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7C" w:rsidRDefault="006A157C" w:rsidP="006A157C">
      <w:pPr>
        <w:autoSpaceDE w:val="0"/>
        <w:autoSpaceDN w:val="0"/>
        <w:adjustRightInd w:val="0"/>
        <w:jc w:val="right"/>
        <w:rPr>
          <w:b/>
          <w:bCs/>
        </w:rPr>
      </w:pPr>
      <w:bookmarkStart w:id="0" w:name="_Toc325441373"/>
      <w:r>
        <w:rPr>
          <w:noProof/>
          <w:lang w:val="en-US" w:eastAsia="en-US"/>
        </w:rPr>
        <w:pict>
          <v:shapetype id="_x0000_t202" coordsize="21600,21600" o:spt="202" path="m,l,21600r21600,l21600,xe">
            <v:stroke joinstyle="miter"/>
            <v:path gradientshapeok="t" o:connecttype="rect"/>
          </v:shapetype>
          <v:shape id="_x0000_s1040" type="#_x0000_t202" style="position:absolute;left:0;text-align:left;margin-left:230.5pt;margin-top:1.1pt;width:191.5pt;height:47.45pt;z-index:251659776" filled="f" stroked="f">
            <v:textbox style="mso-next-textbox:#_x0000_s1040">
              <w:txbxContent>
                <w:p w:rsidR="00B97E92" w:rsidRDefault="00B97E92" w:rsidP="006A157C">
                  <w:pPr>
                    <w:autoSpaceDE w:val="0"/>
                    <w:autoSpaceDN w:val="0"/>
                    <w:adjustRightInd w:val="0"/>
                    <w:jc w:val="right"/>
                    <w:rPr>
                      <w:b/>
                      <w:bCs/>
                      <w:sz w:val="28"/>
                      <w:szCs w:val="28"/>
                    </w:rPr>
                  </w:pPr>
                  <w:r>
                    <w:rPr>
                      <w:b/>
                      <w:bCs/>
                      <w:sz w:val="28"/>
                      <w:szCs w:val="28"/>
                    </w:rPr>
                    <w:t>PEFC IGD 1007-01:2012</w:t>
                  </w:r>
                </w:p>
              </w:txbxContent>
            </v:textbox>
          </v:shape>
        </w:pict>
      </w:r>
      <w:r>
        <w:rPr>
          <w:noProof/>
          <w:lang w:val="en-US" w:eastAsia="en-US"/>
        </w:rPr>
        <w:pict>
          <v:shape id="_x0000_s1039" type="#_x0000_t202" style="position:absolute;left:0;text-align:left;margin-left:-11.5pt;margin-top:1.1pt;width:297pt;height:71.75pt;z-index:251658752" stroked="f">
            <v:textbox style="mso-next-textbox:#_x0000_s1039">
              <w:txbxContent>
                <w:p w:rsidR="00B97E92" w:rsidRDefault="00B97E92" w:rsidP="006A157C">
                  <w:pPr>
                    <w:rPr>
                      <w:b/>
                      <w:bCs/>
                      <w:sz w:val="28"/>
                      <w:szCs w:val="28"/>
                    </w:rPr>
                  </w:pPr>
                  <w:r>
                    <w:rPr>
                      <w:b/>
                      <w:bCs/>
                      <w:sz w:val="28"/>
                      <w:szCs w:val="28"/>
                    </w:rPr>
                    <w:t>PEFC Informative Guide</w:t>
                  </w:r>
                </w:p>
                <w:p w:rsidR="00B97E92" w:rsidRPr="00017109" w:rsidRDefault="00B97E92" w:rsidP="006A157C"/>
              </w:txbxContent>
            </v:textbox>
          </v:shape>
        </w:pict>
      </w:r>
    </w:p>
    <w:p w:rsidR="006A157C" w:rsidRDefault="006A157C" w:rsidP="006A157C">
      <w:pPr>
        <w:autoSpaceDE w:val="0"/>
        <w:autoSpaceDN w:val="0"/>
        <w:adjustRightInd w:val="0"/>
        <w:jc w:val="right"/>
        <w:rPr>
          <w:b/>
          <w:bCs/>
        </w:rPr>
      </w:pPr>
    </w:p>
    <w:p w:rsidR="006A157C" w:rsidRDefault="006A157C" w:rsidP="006A157C">
      <w:pPr>
        <w:autoSpaceDE w:val="0"/>
        <w:autoSpaceDN w:val="0"/>
        <w:adjustRightInd w:val="0"/>
        <w:jc w:val="right"/>
        <w:rPr>
          <w:b/>
          <w:bCs/>
        </w:rPr>
      </w:pPr>
    </w:p>
    <w:p w:rsidR="006A157C" w:rsidRDefault="006A157C" w:rsidP="006A157C">
      <w:pPr>
        <w:autoSpaceDE w:val="0"/>
        <w:autoSpaceDN w:val="0"/>
        <w:adjustRightInd w:val="0"/>
        <w:jc w:val="right"/>
        <w:rPr>
          <w:b/>
          <w:bCs/>
        </w:rPr>
      </w:pPr>
    </w:p>
    <w:p w:rsidR="006A157C" w:rsidRDefault="006A157C" w:rsidP="006A157C">
      <w:pPr>
        <w:autoSpaceDE w:val="0"/>
        <w:autoSpaceDN w:val="0"/>
        <w:adjustRightInd w:val="0"/>
        <w:jc w:val="right"/>
        <w:outlineLvl w:val="0"/>
        <w:rPr>
          <w:b/>
          <w:bCs/>
        </w:rPr>
      </w:pPr>
    </w:p>
    <w:p w:rsidR="006A157C" w:rsidRPr="007C2EE6" w:rsidRDefault="00E750C7" w:rsidP="006A157C">
      <w:pPr>
        <w:autoSpaceDE w:val="0"/>
        <w:autoSpaceDN w:val="0"/>
        <w:adjustRightInd w:val="0"/>
        <w:jc w:val="right"/>
        <w:rPr>
          <w:b/>
          <w:bCs/>
        </w:rPr>
      </w:pPr>
      <w:r w:rsidRPr="00E750C7">
        <w:rPr>
          <w:b/>
          <w:bCs/>
        </w:rPr>
        <w:t>2012-11-16</w:t>
      </w: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r>
        <w:rPr>
          <w:b/>
          <w:bCs/>
          <w:noProof/>
          <w:sz w:val="28"/>
          <w:szCs w:val="28"/>
        </w:rPr>
        <w:pict>
          <v:line id="_x0000_s1036" style="position:absolute;z-index:251655680" from=".6pt,19.55pt" to="416.1pt,19.55pt" strokeweight="3pt">
            <v:stroke linestyle="thinThin"/>
          </v:line>
        </w:pict>
      </w:r>
    </w:p>
    <w:p w:rsidR="006A157C" w:rsidRPr="00CF4533" w:rsidRDefault="005F1EBF" w:rsidP="006A157C">
      <w:pPr>
        <w:autoSpaceDE w:val="0"/>
        <w:autoSpaceDN w:val="0"/>
        <w:adjustRightInd w:val="0"/>
        <w:rPr>
          <w:b/>
          <w:bCs/>
          <w:sz w:val="36"/>
          <w:szCs w:val="36"/>
        </w:rPr>
      </w:pPr>
      <w:r w:rsidRPr="005F1EBF">
        <w:rPr>
          <w:b/>
          <w:sz w:val="36"/>
          <w:szCs w:val="36"/>
        </w:rPr>
        <w:t xml:space="preserve">PEFC Standard and </w:t>
      </w:r>
      <w:r w:rsidR="00277F89">
        <w:rPr>
          <w:b/>
          <w:sz w:val="36"/>
          <w:szCs w:val="36"/>
        </w:rPr>
        <w:t>System</w:t>
      </w:r>
      <w:r w:rsidRPr="005F1EBF">
        <w:rPr>
          <w:b/>
          <w:sz w:val="36"/>
          <w:szCs w:val="36"/>
        </w:rPr>
        <w:t xml:space="preserve"> Requirement Checklist</w:t>
      </w: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p>
    <w:p w:rsidR="006A157C" w:rsidRDefault="006A157C" w:rsidP="006A157C">
      <w:pPr>
        <w:autoSpaceDE w:val="0"/>
        <w:autoSpaceDN w:val="0"/>
        <w:adjustRightInd w:val="0"/>
        <w:rPr>
          <w:b/>
          <w:bCs/>
          <w:sz w:val="28"/>
          <w:szCs w:val="28"/>
        </w:rPr>
      </w:pPr>
      <w:r>
        <w:rPr>
          <w:rFonts w:ascii="Times New Roman" w:hAnsi="Times New Roman" w:cs="Times New Roman"/>
          <w:sz w:val="24"/>
          <w:szCs w:val="24"/>
        </w:rPr>
        <w:pict>
          <v:shape id="_x0000_s1038" type="#_x0000_t202" style="position:absolute;margin-left:-9.75pt;margin-top:5pt;width:203.55pt;height:218.5pt;z-index:251657728;mso-wrap-style:none;mso-width-relative:margin;mso-height-relative:margin" strokecolor="white">
            <v:fill opacity="0"/>
            <v:textbox style="mso-next-textbox:#_x0000_s1038;mso-fit-shape-to-text:t">
              <w:txbxContent>
                <w:p w:rsidR="00B97E92" w:rsidRDefault="00671584" w:rsidP="006A157C">
                  <w:r>
                    <w:rPr>
                      <w:noProof/>
                      <w:szCs w:val="20"/>
                      <w:lang w:val="et-EE" w:eastAsia="et-EE"/>
                    </w:rPr>
                    <w:drawing>
                      <wp:inline distT="0" distB="0" distL="0" distR="0">
                        <wp:extent cx="2389505" cy="25965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89505" cy="2596515"/>
                                </a:xfrm>
                                <a:prstGeom prst="rect">
                                  <a:avLst/>
                                </a:prstGeom>
                                <a:noFill/>
                                <a:ln w="9525">
                                  <a:noFill/>
                                  <a:miter lim="800000"/>
                                  <a:headEnd/>
                                  <a:tailEnd/>
                                </a:ln>
                              </pic:spPr>
                            </pic:pic>
                          </a:graphicData>
                        </a:graphic>
                      </wp:inline>
                    </w:drawing>
                  </w:r>
                </w:p>
              </w:txbxContent>
            </v:textbox>
          </v:shape>
        </w:pict>
      </w:r>
      <w:r>
        <w:rPr>
          <w:b/>
          <w:bCs/>
          <w:noProof/>
          <w:sz w:val="28"/>
          <w:szCs w:val="28"/>
        </w:rPr>
        <w:pict>
          <v:line id="_x0000_s1037" style="position:absolute;z-index:251656704" from="4.2pt,-.25pt" to="416.1pt,-.25pt" strokeweight="3pt">
            <v:stroke linestyle="thinThin"/>
          </v:line>
        </w:pict>
      </w:r>
    </w:p>
    <w:p w:rsidR="006A157C" w:rsidRDefault="006A157C" w:rsidP="006A157C">
      <w:pPr>
        <w:tabs>
          <w:tab w:val="left" w:pos="4668"/>
        </w:tabs>
        <w:autoSpaceDE w:val="0"/>
        <w:autoSpaceDN w:val="0"/>
        <w:adjustRightInd w:val="0"/>
        <w:jc w:val="right"/>
        <w:outlineLvl w:val="0"/>
        <w:rPr>
          <w:b/>
          <w:bCs/>
        </w:rPr>
      </w:pPr>
      <w:bookmarkStart w:id="1" w:name="_Toc327351883"/>
      <w:bookmarkStart w:id="2" w:name="_Toc327361392"/>
      <w:bookmarkStart w:id="3" w:name="_Toc330370407"/>
      <w:bookmarkStart w:id="4" w:name="_Toc330370882"/>
      <w:bookmarkStart w:id="5" w:name="_Toc330371212"/>
      <w:bookmarkStart w:id="6" w:name="_Toc330471103"/>
      <w:bookmarkStart w:id="7" w:name="_Toc337039179"/>
      <w:bookmarkStart w:id="8" w:name="_Toc337039311"/>
      <w:r>
        <w:rPr>
          <w:b/>
          <w:bCs/>
        </w:rPr>
        <w:t>PEFC Council</w:t>
      </w:r>
      <w:bookmarkEnd w:id="1"/>
      <w:bookmarkEnd w:id="2"/>
      <w:bookmarkEnd w:id="3"/>
      <w:bookmarkEnd w:id="4"/>
      <w:bookmarkEnd w:id="5"/>
      <w:bookmarkEnd w:id="6"/>
      <w:bookmarkEnd w:id="7"/>
      <w:bookmarkEnd w:id="8"/>
    </w:p>
    <w:p w:rsidR="006A157C" w:rsidRDefault="006A157C" w:rsidP="006A157C">
      <w:pPr>
        <w:tabs>
          <w:tab w:val="left" w:pos="3960"/>
        </w:tabs>
        <w:autoSpaceDE w:val="0"/>
        <w:autoSpaceDN w:val="0"/>
        <w:adjustRightInd w:val="0"/>
        <w:spacing w:after="0"/>
        <w:jc w:val="right"/>
        <w:rPr>
          <w:bCs/>
          <w:sz w:val="24"/>
          <w:szCs w:val="24"/>
        </w:rPr>
      </w:pPr>
    </w:p>
    <w:p w:rsidR="006A157C" w:rsidRPr="00A87423" w:rsidRDefault="006A157C" w:rsidP="006A157C">
      <w:pPr>
        <w:tabs>
          <w:tab w:val="left" w:pos="3960"/>
        </w:tabs>
        <w:autoSpaceDE w:val="0"/>
        <w:autoSpaceDN w:val="0"/>
        <w:adjustRightInd w:val="0"/>
        <w:spacing w:after="0"/>
        <w:jc w:val="right"/>
        <w:outlineLvl w:val="0"/>
        <w:rPr>
          <w:bCs/>
        </w:rPr>
      </w:pPr>
      <w:bookmarkStart w:id="9" w:name="_Toc327351884"/>
      <w:bookmarkStart w:id="10" w:name="_Toc327361393"/>
      <w:bookmarkStart w:id="11" w:name="_Toc330370408"/>
      <w:bookmarkStart w:id="12" w:name="_Toc330370883"/>
      <w:bookmarkStart w:id="13" w:name="_Toc330371213"/>
      <w:bookmarkStart w:id="14" w:name="_Toc330471104"/>
      <w:bookmarkStart w:id="15" w:name="_Toc337039180"/>
      <w:bookmarkStart w:id="16" w:name="_Toc337039312"/>
      <w:r w:rsidRPr="00A87423">
        <w:rPr>
          <w:bCs/>
        </w:rPr>
        <w:t xml:space="preserve">World Trade Center 1, 10 Route de </w:t>
      </w:r>
      <w:r w:rsidRPr="00A87423">
        <w:rPr>
          <w:bCs/>
          <w:lang w:val="en-US"/>
        </w:rPr>
        <w:t>l’Aéroport</w:t>
      </w:r>
      <w:bookmarkEnd w:id="9"/>
      <w:bookmarkEnd w:id="10"/>
      <w:bookmarkEnd w:id="11"/>
      <w:bookmarkEnd w:id="12"/>
      <w:bookmarkEnd w:id="13"/>
      <w:bookmarkEnd w:id="14"/>
      <w:bookmarkEnd w:id="15"/>
      <w:bookmarkEnd w:id="16"/>
    </w:p>
    <w:p w:rsidR="006A157C" w:rsidRPr="00A87423" w:rsidRDefault="006A157C" w:rsidP="006A157C">
      <w:pPr>
        <w:tabs>
          <w:tab w:val="left" w:pos="3960"/>
        </w:tabs>
        <w:autoSpaceDE w:val="0"/>
        <w:autoSpaceDN w:val="0"/>
        <w:adjustRightInd w:val="0"/>
        <w:spacing w:after="0"/>
        <w:jc w:val="right"/>
        <w:rPr>
          <w:bCs/>
        </w:rPr>
      </w:pPr>
      <w:r w:rsidRPr="00A87423">
        <w:rPr>
          <w:bCs/>
        </w:rPr>
        <w:t xml:space="preserve">CH-1215 </w:t>
      </w:r>
      <w:r>
        <w:rPr>
          <w:bCs/>
          <w:lang w:val="en-US"/>
        </w:rPr>
        <w:t>Geneva</w:t>
      </w:r>
      <w:r w:rsidRPr="00A87423">
        <w:rPr>
          <w:bCs/>
        </w:rPr>
        <w:t>, Switzerland</w:t>
      </w:r>
    </w:p>
    <w:p w:rsidR="006A157C" w:rsidRPr="00A87423" w:rsidRDefault="006A157C" w:rsidP="006A157C">
      <w:pPr>
        <w:tabs>
          <w:tab w:val="left" w:pos="3960"/>
        </w:tabs>
        <w:autoSpaceDE w:val="0"/>
        <w:autoSpaceDN w:val="0"/>
        <w:adjustRightInd w:val="0"/>
        <w:spacing w:after="0"/>
        <w:jc w:val="right"/>
        <w:rPr>
          <w:bCs/>
        </w:rPr>
      </w:pPr>
      <w:r w:rsidRPr="00A87423">
        <w:rPr>
          <w:bCs/>
        </w:rPr>
        <w:t>Tel: +41 (0)22 799 45 40, Fax: +41 (0)22 799 45 50</w:t>
      </w:r>
    </w:p>
    <w:p w:rsidR="006A157C" w:rsidRPr="000D7405" w:rsidRDefault="006A157C" w:rsidP="006A157C">
      <w:pPr>
        <w:tabs>
          <w:tab w:val="left" w:pos="3960"/>
        </w:tabs>
        <w:autoSpaceDE w:val="0"/>
        <w:autoSpaceDN w:val="0"/>
        <w:adjustRightInd w:val="0"/>
        <w:spacing w:after="0"/>
        <w:jc w:val="right"/>
        <w:rPr>
          <w:bCs/>
          <w:sz w:val="24"/>
          <w:szCs w:val="24"/>
        </w:rPr>
        <w:sectPr w:rsidR="006A157C" w:rsidRPr="000D7405" w:rsidSect="00C35F4D">
          <w:footerReference w:type="default" r:id="rId9"/>
          <w:footerReference w:type="first" r:id="rId10"/>
          <w:pgSz w:w="11906" w:h="16838"/>
          <w:pgMar w:top="1440" w:right="1800" w:bottom="1440" w:left="1800" w:header="708" w:footer="708" w:gutter="0"/>
          <w:pgNumType w:start="1"/>
          <w:cols w:space="708"/>
          <w:titlePg/>
          <w:docGrid w:linePitch="360"/>
        </w:sectPr>
      </w:pPr>
      <w:r w:rsidRPr="000D7405">
        <w:rPr>
          <w:bCs/>
        </w:rPr>
        <w:t xml:space="preserve">E-mail: </w:t>
      </w:r>
      <w:hyperlink r:id="rId11" w:history="1">
        <w:r w:rsidRPr="000D7405">
          <w:rPr>
            <w:rStyle w:val="Hyperlink"/>
            <w:bCs/>
            <w:color w:val="auto"/>
            <w:u w:val="none"/>
          </w:rPr>
          <w:t>info@pefc.org</w:t>
        </w:r>
      </w:hyperlink>
      <w:r w:rsidRPr="000D7405">
        <w:rPr>
          <w:bCs/>
        </w:rPr>
        <w:t xml:space="preserve">, Web: </w:t>
      </w:r>
      <w:hyperlink r:id="rId12" w:history="1">
        <w:r w:rsidRPr="000D7405">
          <w:rPr>
            <w:rStyle w:val="Hyperlink"/>
            <w:bCs/>
            <w:color w:val="auto"/>
            <w:u w:val="none"/>
          </w:rPr>
          <w:t>www.pefc.org</w:t>
        </w:r>
      </w:hyperlink>
    </w:p>
    <w:p w:rsidR="006A157C" w:rsidRPr="00851092" w:rsidRDefault="006A157C" w:rsidP="006A157C">
      <w:pPr>
        <w:tabs>
          <w:tab w:val="left" w:pos="3960"/>
        </w:tabs>
        <w:autoSpaceDE w:val="0"/>
        <w:autoSpaceDN w:val="0"/>
        <w:adjustRightInd w:val="0"/>
        <w:spacing w:after="0"/>
        <w:jc w:val="right"/>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6A157C" w:rsidRPr="002B4772" w:rsidTr="00FE4F4A">
        <w:tc>
          <w:tcPr>
            <w:tcW w:w="8522" w:type="dxa"/>
          </w:tcPr>
          <w:p w:rsidR="006A157C" w:rsidRPr="000E78D2" w:rsidRDefault="006A157C" w:rsidP="00FE4F4A">
            <w:pPr>
              <w:rPr>
                <w:rStyle w:val="TDNormaltextBold"/>
              </w:rPr>
            </w:pPr>
            <w:r w:rsidRPr="002F6352">
              <w:rPr>
                <w:b/>
                <w:bCs/>
                <w:sz w:val="28"/>
                <w:szCs w:val="28"/>
              </w:rPr>
              <w:br w:type="page"/>
            </w:r>
            <w:r w:rsidRPr="000E78D2">
              <w:rPr>
                <w:rStyle w:val="TDNormaltextBold"/>
              </w:rPr>
              <w:t xml:space="preserve">Copyright </w:t>
            </w:r>
            <w:r w:rsidRPr="00DF41D4">
              <w:rPr>
                <w:rStyle w:val="TDNormaltextBold"/>
              </w:rPr>
              <w:t>notice</w:t>
            </w:r>
          </w:p>
          <w:p w:rsidR="006A157C" w:rsidRPr="00442844" w:rsidRDefault="006A157C" w:rsidP="00FE4F4A">
            <w:pPr>
              <w:pStyle w:val="TDNormaltext"/>
              <w:rPr>
                <w:rFonts w:cs="Arial"/>
              </w:rPr>
            </w:pPr>
            <w:r w:rsidRPr="00442844">
              <w:rPr>
                <w:rFonts w:cs="Arial"/>
              </w:rPr>
              <w:t>© PEFC Council 20</w:t>
            </w:r>
            <w:r w:rsidR="00CA3E52">
              <w:rPr>
                <w:rFonts w:cs="Arial"/>
              </w:rPr>
              <w:t>12</w:t>
            </w:r>
          </w:p>
          <w:p w:rsidR="006A157C" w:rsidRPr="00442844" w:rsidRDefault="006A157C" w:rsidP="00FE4F4A">
            <w:pPr>
              <w:pStyle w:val="TDNormaltext"/>
              <w:rPr>
                <w:rFonts w:cs="Arial"/>
              </w:rPr>
            </w:pPr>
            <w:r w:rsidRPr="00442844">
              <w:rPr>
                <w:rFonts w:cs="Arial"/>
              </w:rPr>
              <w:t>This PEFC Council document is copyright-protected by the PEFC Council. This document is freely available from the PEFC Council website or upon request.</w:t>
            </w:r>
          </w:p>
          <w:p w:rsidR="006A157C" w:rsidRPr="00442844" w:rsidRDefault="006A157C" w:rsidP="00FE4F4A">
            <w:pPr>
              <w:pStyle w:val="TDNormaltext"/>
              <w:rPr>
                <w:rFonts w:cs="Arial"/>
              </w:rPr>
            </w:pPr>
            <w:r w:rsidRPr="00442844">
              <w:rPr>
                <w:rFonts w:cs="Arial"/>
              </w:rPr>
              <w:t>No part of this document covered by the copyright may be changed or amended; reproduced or copied in any form or by any means for commercial purposes without the permission of the PEFC Council.</w:t>
            </w:r>
          </w:p>
          <w:p w:rsidR="006A157C" w:rsidRPr="00442844" w:rsidRDefault="006A157C" w:rsidP="00FE4F4A">
            <w:pPr>
              <w:pStyle w:val="TDNormaltext"/>
              <w:rPr>
                <w:rFonts w:cs="Arial"/>
              </w:rPr>
            </w:pPr>
            <w:r w:rsidRPr="00442844">
              <w:rPr>
                <w:rFonts w:cs="Arial"/>
              </w:rPr>
              <w:t>The only official version of this document is English. Translations of this document can be provided by the PEFC Council or PEFC National Governing Bodies. In case of any doubt the English version is definitive.</w:t>
            </w:r>
          </w:p>
        </w:tc>
      </w:tr>
    </w:tbl>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Default="006A157C" w:rsidP="006A157C"/>
    <w:p w:rsidR="006A157C" w:rsidRPr="004251FD" w:rsidRDefault="006A157C" w:rsidP="006A157C">
      <w:pPr>
        <w:rPr>
          <w:rStyle w:val="TDNormaltextBold"/>
        </w:rPr>
      </w:pPr>
      <w:r w:rsidRPr="00DF41D4">
        <w:rPr>
          <w:rStyle w:val="TDNormaltextBold"/>
        </w:rPr>
        <w:t>Document name:</w:t>
      </w:r>
      <w:r w:rsidRPr="004251FD">
        <w:rPr>
          <w:rStyle w:val="TDNormaltextBold"/>
        </w:rPr>
        <w:t xml:space="preserve"> </w:t>
      </w:r>
      <w:r w:rsidRPr="006A157C">
        <w:rPr>
          <w:rStyle w:val="TDNormaltextBold"/>
          <w:b w:val="0"/>
        </w:rPr>
        <w:t xml:space="preserve">PEFC Standard and </w:t>
      </w:r>
      <w:r w:rsidR="00277F89">
        <w:rPr>
          <w:rStyle w:val="TDNormaltextBold"/>
          <w:b w:val="0"/>
        </w:rPr>
        <w:t>System</w:t>
      </w:r>
      <w:r w:rsidRPr="006A157C">
        <w:rPr>
          <w:rStyle w:val="TDNormaltextBold"/>
          <w:b w:val="0"/>
        </w:rPr>
        <w:t xml:space="preserve"> Requirement Checklist</w:t>
      </w:r>
    </w:p>
    <w:p w:rsidR="006A157C" w:rsidRPr="000C387C" w:rsidRDefault="006A157C" w:rsidP="006A157C">
      <w:pPr>
        <w:outlineLvl w:val="0"/>
        <w:rPr>
          <w:rStyle w:val="TDNormaltextBold"/>
          <w:lang w:val="en-US"/>
        </w:rPr>
      </w:pPr>
      <w:bookmarkStart w:id="17" w:name="_Toc327351885"/>
      <w:bookmarkStart w:id="18" w:name="_Toc327361394"/>
      <w:bookmarkStart w:id="19" w:name="_Toc330370409"/>
      <w:bookmarkStart w:id="20" w:name="_Toc330370884"/>
      <w:bookmarkStart w:id="21" w:name="_Toc330371214"/>
      <w:bookmarkStart w:id="22" w:name="_Toc330471105"/>
      <w:bookmarkStart w:id="23" w:name="_Toc337039181"/>
      <w:bookmarkStart w:id="24" w:name="_Toc337039313"/>
      <w:r w:rsidRPr="000C387C">
        <w:rPr>
          <w:rStyle w:val="TDNormaltextBold"/>
          <w:lang w:val="en-US"/>
        </w:rPr>
        <w:t>Document title</w:t>
      </w:r>
      <w:r w:rsidR="00C35F4D" w:rsidRPr="000C387C">
        <w:rPr>
          <w:rStyle w:val="TDNormaltextBold"/>
          <w:b w:val="0"/>
          <w:lang w:val="en-US"/>
        </w:rPr>
        <w:t>: PEFC IGD 1007-01</w:t>
      </w:r>
      <w:r w:rsidRPr="000C387C">
        <w:rPr>
          <w:rStyle w:val="TDNormaltextBold"/>
          <w:b w:val="0"/>
          <w:lang w:val="en-US"/>
        </w:rPr>
        <w:t>:201</w:t>
      </w:r>
      <w:bookmarkEnd w:id="17"/>
      <w:bookmarkEnd w:id="18"/>
      <w:bookmarkEnd w:id="19"/>
      <w:bookmarkEnd w:id="20"/>
      <w:bookmarkEnd w:id="21"/>
      <w:bookmarkEnd w:id="22"/>
      <w:bookmarkEnd w:id="23"/>
      <w:bookmarkEnd w:id="24"/>
      <w:r w:rsidR="00CA3E52">
        <w:rPr>
          <w:rStyle w:val="TDNormaltextBold"/>
          <w:b w:val="0"/>
          <w:lang w:val="en-US"/>
        </w:rPr>
        <w:t>2</w:t>
      </w:r>
    </w:p>
    <w:p w:rsidR="00CA3E52" w:rsidRPr="004251FD" w:rsidRDefault="00CA3E52" w:rsidP="00CA3E52">
      <w:pPr>
        <w:outlineLvl w:val="0"/>
        <w:rPr>
          <w:rStyle w:val="TDNormaltextBold"/>
        </w:rPr>
      </w:pPr>
      <w:bookmarkStart w:id="25" w:name="_Toc327351887"/>
      <w:bookmarkStart w:id="26" w:name="_Toc327361396"/>
      <w:bookmarkStart w:id="27" w:name="_Toc330370411"/>
      <w:bookmarkStart w:id="28" w:name="_Toc330370886"/>
      <w:bookmarkStart w:id="29" w:name="_Toc330371216"/>
      <w:bookmarkStart w:id="30" w:name="_Toc330471107"/>
      <w:bookmarkStart w:id="31" w:name="_Toc337039183"/>
      <w:bookmarkStart w:id="32" w:name="_Toc337039315"/>
      <w:r w:rsidRPr="00DF41D4">
        <w:rPr>
          <w:rStyle w:val="TDNormaltextBold"/>
        </w:rPr>
        <w:t>Approved by:</w:t>
      </w:r>
      <w:r>
        <w:rPr>
          <w:rStyle w:val="TDNormaltextBold"/>
        </w:rPr>
        <w:t xml:space="preserve"> </w:t>
      </w:r>
      <w:r w:rsidRPr="00CA3E52">
        <w:rPr>
          <w:rStyle w:val="TDNormaltextBold"/>
          <w:b w:val="0"/>
        </w:rPr>
        <w:t>PEFC Board of Directors</w:t>
      </w:r>
      <w:r>
        <w:rPr>
          <w:rStyle w:val="TDNormaltextBold"/>
        </w:rPr>
        <w:tab/>
      </w:r>
      <w:r>
        <w:rPr>
          <w:rStyle w:val="TDNormaltextBold"/>
        </w:rPr>
        <w:tab/>
      </w:r>
      <w:r w:rsidRPr="004251FD">
        <w:rPr>
          <w:rStyle w:val="TDNormaltextBold"/>
        </w:rPr>
        <w:t>Date:</w:t>
      </w:r>
      <w:r>
        <w:rPr>
          <w:rStyle w:val="TDNormaltextBold"/>
        </w:rPr>
        <w:t xml:space="preserve"> </w:t>
      </w:r>
      <w:r w:rsidR="00E750C7">
        <w:rPr>
          <w:rStyle w:val="TDNormaltextBold"/>
          <w:b w:val="0"/>
        </w:rPr>
        <w:t>2012-11-16</w:t>
      </w:r>
    </w:p>
    <w:p w:rsidR="006A157C" w:rsidRPr="00EA4CC8" w:rsidRDefault="006A157C" w:rsidP="006A157C">
      <w:pPr>
        <w:outlineLvl w:val="0"/>
        <w:rPr>
          <w:rStyle w:val="TDNormaltextBold"/>
          <w:b w:val="0"/>
          <w:i/>
        </w:rPr>
      </w:pPr>
      <w:r w:rsidRPr="004251FD">
        <w:rPr>
          <w:rStyle w:val="TDNormaltextBold"/>
        </w:rPr>
        <w:t>Issue date:</w:t>
      </w:r>
      <w:bookmarkEnd w:id="25"/>
      <w:bookmarkEnd w:id="26"/>
      <w:bookmarkEnd w:id="27"/>
      <w:bookmarkEnd w:id="28"/>
      <w:bookmarkEnd w:id="29"/>
      <w:bookmarkEnd w:id="30"/>
      <w:bookmarkEnd w:id="31"/>
      <w:bookmarkEnd w:id="32"/>
      <w:r>
        <w:rPr>
          <w:rStyle w:val="TDNormaltextBold"/>
        </w:rPr>
        <w:t xml:space="preserve"> </w:t>
      </w:r>
    </w:p>
    <w:p w:rsidR="006A157C" w:rsidRDefault="006A157C" w:rsidP="006A157C">
      <w:pPr>
        <w:outlineLvl w:val="0"/>
        <w:rPr>
          <w:rStyle w:val="TDNormaltextBold"/>
          <w:b w:val="0"/>
        </w:rPr>
      </w:pPr>
      <w:bookmarkStart w:id="33" w:name="_Toc327351888"/>
      <w:bookmarkStart w:id="34" w:name="_Toc327361397"/>
      <w:bookmarkStart w:id="35" w:name="_Toc330370412"/>
      <w:bookmarkStart w:id="36" w:name="_Toc330370887"/>
      <w:bookmarkStart w:id="37" w:name="_Toc330371217"/>
      <w:bookmarkStart w:id="38" w:name="_Toc330471108"/>
      <w:bookmarkStart w:id="39" w:name="_Toc337039184"/>
      <w:bookmarkStart w:id="40" w:name="_Toc337039316"/>
      <w:r>
        <w:rPr>
          <w:rStyle w:val="TDNormaltextBold"/>
        </w:rPr>
        <w:t xml:space="preserve">Date of entry into force: </w:t>
      </w:r>
      <w:bookmarkEnd w:id="33"/>
      <w:bookmarkEnd w:id="34"/>
      <w:bookmarkEnd w:id="35"/>
      <w:bookmarkEnd w:id="36"/>
      <w:bookmarkEnd w:id="37"/>
      <w:bookmarkEnd w:id="38"/>
      <w:bookmarkEnd w:id="39"/>
      <w:bookmarkEnd w:id="40"/>
      <w:r w:rsidR="00E750C7">
        <w:rPr>
          <w:rStyle w:val="TDNormaltextBold"/>
          <w:b w:val="0"/>
        </w:rPr>
        <w:t>2012-11-16</w:t>
      </w:r>
    </w:p>
    <w:p w:rsidR="006A157C" w:rsidRDefault="006A157C" w:rsidP="006A157C">
      <w:pPr>
        <w:pStyle w:val="TDheading0"/>
        <w:outlineLvl w:val="0"/>
      </w:pPr>
      <w:r>
        <w:br w:type="page"/>
      </w:r>
      <w:bookmarkStart w:id="41" w:name="_Toc327351889"/>
      <w:bookmarkStart w:id="42" w:name="_Toc327361398"/>
      <w:bookmarkStart w:id="43" w:name="_Toc330370413"/>
      <w:bookmarkStart w:id="44" w:name="_Toc330370888"/>
      <w:bookmarkStart w:id="45" w:name="_Toc330371218"/>
      <w:bookmarkStart w:id="46" w:name="_Toc330471109"/>
      <w:bookmarkStart w:id="47" w:name="_Toc337039185"/>
      <w:bookmarkStart w:id="48" w:name="_Toc337039317"/>
      <w:r>
        <w:lastRenderedPageBreak/>
        <w:t>Content</w:t>
      </w:r>
      <w:bookmarkEnd w:id="41"/>
      <w:bookmarkEnd w:id="42"/>
      <w:bookmarkEnd w:id="43"/>
      <w:bookmarkEnd w:id="44"/>
      <w:bookmarkEnd w:id="45"/>
      <w:bookmarkEnd w:id="46"/>
      <w:bookmarkEnd w:id="47"/>
      <w:bookmarkEnd w:id="48"/>
    </w:p>
    <w:p w:rsidR="004A633E" w:rsidRPr="00E94618" w:rsidRDefault="004A633E" w:rsidP="004A633E">
      <w:pPr>
        <w:pStyle w:val="TOC1"/>
        <w:rPr>
          <w:rFonts w:ascii="Calibri" w:hAnsi="Calibri" w:cs="Times New Roman"/>
          <w:noProof/>
          <w:sz w:val="22"/>
          <w:lang w:val="en-US" w:eastAsia="en-US"/>
        </w:rPr>
      </w:pPr>
      <w:r>
        <w:rPr>
          <w:b/>
        </w:rPr>
        <w:fldChar w:fldCharType="begin"/>
      </w:r>
      <w:r>
        <w:rPr>
          <w:b/>
        </w:rPr>
        <w:instrText xml:space="preserve"> TOC \o "1-3" \h \z \u </w:instrText>
      </w:r>
      <w:r>
        <w:rPr>
          <w:b/>
        </w:rPr>
        <w:fldChar w:fldCharType="separate"/>
      </w:r>
    </w:p>
    <w:p w:rsidR="004A633E" w:rsidRPr="001A3076" w:rsidRDefault="004A633E" w:rsidP="001A3076">
      <w:pPr>
        <w:pStyle w:val="TOC3"/>
        <w:rPr>
          <w:rStyle w:val="Hyperlink"/>
        </w:rPr>
      </w:pPr>
      <w:hyperlink w:anchor="_Toc337039318" w:history="1">
        <w:r w:rsidRPr="00D74BE0">
          <w:rPr>
            <w:rStyle w:val="Hyperlink"/>
          </w:rPr>
          <w:t>1</w:t>
        </w:r>
        <w:r w:rsidRPr="001A3076">
          <w:rPr>
            <w:rStyle w:val="Hyperlink"/>
          </w:rPr>
          <w:tab/>
        </w:r>
        <w:r w:rsidRPr="00D74BE0">
          <w:rPr>
            <w:rStyle w:val="Hyperlink"/>
          </w:rPr>
          <w:t>Purpose</w:t>
        </w:r>
        <w:r w:rsidRPr="001A3076">
          <w:rPr>
            <w:rStyle w:val="Hyperlink"/>
            <w:webHidden/>
          </w:rPr>
          <w:tab/>
        </w:r>
        <w:r w:rsidRPr="001A3076">
          <w:rPr>
            <w:rStyle w:val="Hyperlink"/>
            <w:webHidden/>
          </w:rPr>
          <w:fldChar w:fldCharType="begin"/>
        </w:r>
        <w:r w:rsidRPr="001A3076">
          <w:rPr>
            <w:rStyle w:val="Hyperlink"/>
            <w:webHidden/>
          </w:rPr>
          <w:instrText xml:space="preserve"> PAGEREF _Toc337039318 \h </w:instrText>
        </w:r>
        <w:r w:rsidRPr="001A3076">
          <w:rPr>
            <w:rStyle w:val="Hyperlink"/>
            <w:webHidden/>
          </w:rPr>
        </w:r>
        <w:r w:rsidRPr="001A3076">
          <w:rPr>
            <w:rStyle w:val="Hyperlink"/>
            <w:webHidden/>
          </w:rPr>
          <w:fldChar w:fldCharType="separate"/>
        </w:r>
        <w:r w:rsidR="00492F7F">
          <w:rPr>
            <w:rStyle w:val="Hyperlink"/>
            <w:webHidden/>
          </w:rPr>
          <w:t>4</w:t>
        </w:r>
        <w:r w:rsidRPr="001A3076">
          <w:rPr>
            <w:rStyle w:val="Hyperlink"/>
            <w:webHidden/>
          </w:rPr>
          <w:fldChar w:fldCharType="end"/>
        </w:r>
      </w:hyperlink>
    </w:p>
    <w:p w:rsidR="004A633E" w:rsidRPr="00D8134B" w:rsidRDefault="004A633E" w:rsidP="00D8134B">
      <w:pPr>
        <w:pStyle w:val="TOC3"/>
        <w:rPr>
          <w:rStyle w:val="Hyperlink"/>
        </w:rPr>
      </w:pPr>
      <w:hyperlink w:anchor="_Toc337039319" w:history="1">
        <w:r w:rsidRPr="00D74BE0">
          <w:rPr>
            <w:rStyle w:val="Hyperlink"/>
          </w:rPr>
          <w:t xml:space="preserve">Part I: </w:t>
        </w:r>
        <w:r w:rsidRPr="00D8134B">
          <w:rPr>
            <w:rStyle w:val="Hyperlink"/>
          </w:rPr>
          <w:tab/>
        </w:r>
        <w:r w:rsidRPr="00D74BE0">
          <w:rPr>
            <w:rStyle w:val="Hyperlink"/>
          </w:rPr>
          <w:t xml:space="preserve">Standard and System Requirement Checklist for standard setting </w:t>
        </w:r>
        <w:r w:rsidR="00D8134B">
          <w:rPr>
            <w:rStyle w:val="Hyperlink"/>
          </w:rPr>
          <w:br/>
        </w:r>
        <w:r w:rsidRPr="00D74BE0">
          <w:rPr>
            <w:rStyle w:val="Hyperlink"/>
          </w:rPr>
          <w:t>(PEFC ST 1001:2010)</w:t>
        </w:r>
        <w:r w:rsidRPr="00D8134B">
          <w:rPr>
            <w:rStyle w:val="Hyperlink"/>
            <w:webHidden/>
          </w:rPr>
          <w:tab/>
        </w:r>
        <w:r w:rsidRPr="00D8134B">
          <w:rPr>
            <w:rStyle w:val="Hyperlink"/>
            <w:webHidden/>
          </w:rPr>
          <w:fldChar w:fldCharType="begin"/>
        </w:r>
        <w:r w:rsidRPr="00D8134B">
          <w:rPr>
            <w:rStyle w:val="Hyperlink"/>
            <w:webHidden/>
          </w:rPr>
          <w:instrText xml:space="preserve"> PAGEREF _Toc337039319 \h </w:instrText>
        </w:r>
        <w:r w:rsidRPr="00D8134B">
          <w:rPr>
            <w:rStyle w:val="Hyperlink"/>
            <w:webHidden/>
          </w:rPr>
        </w:r>
        <w:r w:rsidRPr="00D8134B">
          <w:rPr>
            <w:rStyle w:val="Hyperlink"/>
            <w:webHidden/>
          </w:rPr>
          <w:fldChar w:fldCharType="separate"/>
        </w:r>
        <w:r w:rsidR="00492F7F">
          <w:rPr>
            <w:rStyle w:val="Hyperlink"/>
            <w:webHidden/>
          </w:rPr>
          <w:t>5</w:t>
        </w:r>
        <w:r w:rsidRPr="00D8134B">
          <w:rPr>
            <w:rStyle w:val="Hyperlink"/>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20" w:history="1">
        <w:r w:rsidRPr="00D74BE0">
          <w:rPr>
            <w:rStyle w:val="Hyperlink"/>
          </w:rPr>
          <w:t>1</w:t>
        </w:r>
        <w:r w:rsidRPr="00E94618">
          <w:rPr>
            <w:rFonts w:ascii="Calibri" w:hAnsi="Calibri" w:cs="Times New Roman"/>
            <w:sz w:val="22"/>
            <w:szCs w:val="22"/>
            <w:lang w:val="en-US" w:eastAsia="en-US"/>
          </w:rPr>
          <w:tab/>
        </w:r>
        <w:r w:rsidRPr="00D74BE0">
          <w:rPr>
            <w:rStyle w:val="Hyperlink"/>
          </w:rPr>
          <w:t>Scope</w:t>
        </w:r>
        <w:r>
          <w:rPr>
            <w:webHidden/>
          </w:rPr>
          <w:tab/>
        </w:r>
        <w:r>
          <w:rPr>
            <w:webHidden/>
          </w:rPr>
          <w:fldChar w:fldCharType="begin"/>
        </w:r>
        <w:r>
          <w:rPr>
            <w:webHidden/>
          </w:rPr>
          <w:instrText xml:space="preserve"> PAGEREF _Toc337039320 \h </w:instrText>
        </w:r>
        <w:r>
          <w:rPr>
            <w:webHidden/>
          </w:rPr>
        </w:r>
        <w:r>
          <w:rPr>
            <w:webHidden/>
          </w:rPr>
          <w:fldChar w:fldCharType="separate"/>
        </w:r>
        <w:r w:rsidR="00492F7F">
          <w:rPr>
            <w:webHidden/>
          </w:rPr>
          <w:t>5</w:t>
        </w:r>
        <w:r>
          <w:rPr>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21" w:history="1">
        <w:r w:rsidRPr="00D74BE0">
          <w:rPr>
            <w:rStyle w:val="Hyperlink"/>
          </w:rPr>
          <w:t>2</w:t>
        </w:r>
        <w:r w:rsidRPr="00E94618">
          <w:rPr>
            <w:rFonts w:ascii="Calibri" w:hAnsi="Calibri" w:cs="Times New Roman"/>
            <w:sz w:val="22"/>
            <w:szCs w:val="22"/>
            <w:lang w:val="en-US" w:eastAsia="en-US"/>
          </w:rPr>
          <w:tab/>
        </w:r>
        <w:r w:rsidRPr="00D74BE0">
          <w:rPr>
            <w:rStyle w:val="Hyperlink"/>
          </w:rPr>
          <w:t>Checklist</w:t>
        </w:r>
        <w:r>
          <w:rPr>
            <w:webHidden/>
          </w:rPr>
          <w:tab/>
        </w:r>
        <w:r>
          <w:rPr>
            <w:webHidden/>
          </w:rPr>
          <w:fldChar w:fldCharType="begin"/>
        </w:r>
        <w:r>
          <w:rPr>
            <w:webHidden/>
          </w:rPr>
          <w:instrText xml:space="preserve"> PAGEREF _Toc337039321 \h </w:instrText>
        </w:r>
        <w:r>
          <w:rPr>
            <w:webHidden/>
          </w:rPr>
        </w:r>
        <w:r>
          <w:rPr>
            <w:webHidden/>
          </w:rPr>
          <w:fldChar w:fldCharType="separate"/>
        </w:r>
        <w:r w:rsidR="00492F7F">
          <w:rPr>
            <w:webHidden/>
          </w:rPr>
          <w:t>5</w:t>
        </w:r>
        <w:r>
          <w:rPr>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22" w:history="1">
        <w:r w:rsidRPr="00D74BE0">
          <w:rPr>
            <w:rStyle w:val="Hyperlink"/>
          </w:rPr>
          <w:t>3</w:t>
        </w:r>
        <w:r w:rsidRPr="00E94618">
          <w:rPr>
            <w:rFonts w:ascii="Calibri" w:hAnsi="Calibri" w:cs="Times New Roman"/>
            <w:sz w:val="22"/>
            <w:szCs w:val="22"/>
            <w:lang w:val="en-US" w:eastAsia="en-US"/>
          </w:rPr>
          <w:tab/>
        </w:r>
        <w:r w:rsidRPr="00D74BE0">
          <w:rPr>
            <w:rStyle w:val="Hyperlink"/>
          </w:rPr>
          <w:t>Application documentation</w:t>
        </w:r>
        <w:r>
          <w:rPr>
            <w:webHidden/>
          </w:rPr>
          <w:tab/>
        </w:r>
        <w:r>
          <w:rPr>
            <w:webHidden/>
          </w:rPr>
          <w:fldChar w:fldCharType="begin"/>
        </w:r>
        <w:r>
          <w:rPr>
            <w:webHidden/>
          </w:rPr>
          <w:instrText xml:space="preserve"> PAGEREF _Toc337039322 \h </w:instrText>
        </w:r>
        <w:r>
          <w:rPr>
            <w:webHidden/>
          </w:rPr>
        </w:r>
        <w:r>
          <w:rPr>
            <w:webHidden/>
          </w:rPr>
          <w:fldChar w:fldCharType="separate"/>
        </w:r>
        <w:r w:rsidR="00492F7F">
          <w:rPr>
            <w:webHidden/>
          </w:rPr>
          <w:t>10</w:t>
        </w:r>
        <w:r>
          <w:rPr>
            <w:webHidden/>
          </w:rPr>
          <w:fldChar w:fldCharType="end"/>
        </w:r>
      </w:hyperlink>
    </w:p>
    <w:p w:rsidR="004A633E" w:rsidRPr="00D8134B" w:rsidRDefault="004A633E" w:rsidP="00D8134B">
      <w:pPr>
        <w:pStyle w:val="TOC3"/>
        <w:rPr>
          <w:rStyle w:val="Hyperlink"/>
        </w:rPr>
      </w:pPr>
      <w:hyperlink w:anchor="_Toc337039323" w:history="1">
        <w:r w:rsidRPr="00D74BE0">
          <w:rPr>
            <w:rStyle w:val="Hyperlink"/>
          </w:rPr>
          <w:t>PART II:</w:t>
        </w:r>
        <w:r w:rsidRPr="00D8134B">
          <w:rPr>
            <w:rStyle w:val="Hyperlink"/>
          </w:rPr>
          <w:tab/>
        </w:r>
        <w:r w:rsidRPr="00D74BE0">
          <w:rPr>
            <w:rStyle w:val="Hyperlink"/>
          </w:rPr>
          <w:t>Standard and System Requirement Checklist for Group FOREST MANAGEMENT CERTIFICATION (PEFC ST 1002:2010)</w:t>
        </w:r>
        <w:r w:rsidRPr="00D8134B">
          <w:rPr>
            <w:rStyle w:val="Hyperlink"/>
            <w:webHidden/>
          </w:rPr>
          <w:tab/>
        </w:r>
        <w:r w:rsidRPr="00D8134B">
          <w:rPr>
            <w:rStyle w:val="Hyperlink"/>
            <w:webHidden/>
          </w:rPr>
          <w:fldChar w:fldCharType="begin"/>
        </w:r>
        <w:r w:rsidRPr="00D8134B">
          <w:rPr>
            <w:rStyle w:val="Hyperlink"/>
            <w:webHidden/>
          </w:rPr>
          <w:instrText xml:space="preserve"> PAGEREF _Toc337039323 \h </w:instrText>
        </w:r>
        <w:r w:rsidRPr="00D8134B">
          <w:rPr>
            <w:rStyle w:val="Hyperlink"/>
            <w:webHidden/>
          </w:rPr>
        </w:r>
        <w:r w:rsidRPr="00D8134B">
          <w:rPr>
            <w:rStyle w:val="Hyperlink"/>
            <w:webHidden/>
          </w:rPr>
          <w:fldChar w:fldCharType="separate"/>
        </w:r>
        <w:r w:rsidR="00492F7F">
          <w:rPr>
            <w:rStyle w:val="Hyperlink"/>
            <w:webHidden/>
          </w:rPr>
          <w:t>11</w:t>
        </w:r>
        <w:r w:rsidRPr="00D8134B">
          <w:rPr>
            <w:rStyle w:val="Hyperlink"/>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24" w:history="1">
        <w:r w:rsidRPr="00D74BE0">
          <w:rPr>
            <w:rStyle w:val="Hyperlink"/>
          </w:rPr>
          <w:t>1</w:t>
        </w:r>
        <w:r w:rsidRPr="00E94618">
          <w:rPr>
            <w:rFonts w:ascii="Calibri" w:hAnsi="Calibri" w:cs="Times New Roman"/>
            <w:sz w:val="22"/>
            <w:szCs w:val="22"/>
            <w:lang w:val="en-US" w:eastAsia="en-US"/>
          </w:rPr>
          <w:tab/>
        </w:r>
        <w:r w:rsidRPr="00D74BE0">
          <w:rPr>
            <w:rStyle w:val="Hyperlink"/>
          </w:rPr>
          <w:t>Scope</w:t>
        </w:r>
        <w:r>
          <w:rPr>
            <w:webHidden/>
          </w:rPr>
          <w:tab/>
        </w:r>
        <w:r>
          <w:rPr>
            <w:webHidden/>
          </w:rPr>
          <w:fldChar w:fldCharType="begin"/>
        </w:r>
        <w:r>
          <w:rPr>
            <w:webHidden/>
          </w:rPr>
          <w:instrText xml:space="preserve"> PAGEREF _Toc337039324 \h </w:instrText>
        </w:r>
        <w:r>
          <w:rPr>
            <w:webHidden/>
          </w:rPr>
        </w:r>
        <w:r>
          <w:rPr>
            <w:webHidden/>
          </w:rPr>
          <w:fldChar w:fldCharType="separate"/>
        </w:r>
        <w:r w:rsidR="00492F7F">
          <w:rPr>
            <w:webHidden/>
          </w:rPr>
          <w:t>11</w:t>
        </w:r>
        <w:r>
          <w:rPr>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25" w:history="1">
        <w:r w:rsidRPr="00D74BE0">
          <w:rPr>
            <w:rStyle w:val="Hyperlink"/>
          </w:rPr>
          <w:t>2</w:t>
        </w:r>
        <w:r w:rsidRPr="00E94618">
          <w:rPr>
            <w:rFonts w:ascii="Calibri" w:hAnsi="Calibri" w:cs="Times New Roman"/>
            <w:sz w:val="22"/>
            <w:szCs w:val="22"/>
            <w:lang w:val="en-US" w:eastAsia="en-US"/>
          </w:rPr>
          <w:tab/>
        </w:r>
        <w:r w:rsidRPr="00D74BE0">
          <w:rPr>
            <w:rStyle w:val="Hyperlink"/>
          </w:rPr>
          <w:t>Checklist</w:t>
        </w:r>
        <w:r>
          <w:rPr>
            <w:webHidden/>
          </w:rPr>
          <w:tab/>
        </w:r>
        <w:r>
          <w:rPr>
            <w:webHidden/>
          </w:rPr>
          <w:fldChar w:fldCharType="begin"/>
        </w:r>
        <w:r>
          <w:rPr>
            <w:webHidden/>
          </w:rPr>
          <w:instrText xml:space="preserve"> PAGEREF _Toc337039325 \h </w:instrText>
        </w:r>
        <w:r>
          <w:rPr>
            <w:webHidden/>
          </w:rPr>
        </w:r>
        <w:r>
          <w:rPr>
            <w:webHidden/>
          </w:rPr>
          <w:fldChar w:fldCharType="separate"/>
        </w:r>
        <w:r w:rsidR="00492F7F">
          <w:rPr>
            <w:webHidden/>
          </w:rPr>
          <w:t>11</w:t>
        </w:r>
        <w:r>
          <w:rPr>
            <w:webHidden/>
          </w:rPr>
          <w:fldChar w:fldCharType="end"/>
        </w:r>
      </w:hyperlink>
    </w:p>
    <w:p w:rsidR="004A633E" w:rsidRPr="00D8134B" w:rsidRDefault="004A633E" w:rsidP="00D8134B">
      <w:pPr>
        <w:pStyle w:val="TOC3"/>
        <w:rPr>
          <w:rStyle w:val="Hyperlink"/>
        </w:rPr>
      </w:pPr>
      <w:hyperlink w:anchor="_Toc337039326" w:history="1">
        <w:r w:rsidRPr="00D74BE0">
          <w:rPr>
            <w:rStyle w:val="Hyperlink"/>
          </w:rPr>
          <w:t>PART III:</w:t>
        </w:r>
        <w:r w:rsidR="00D8134B">
          <w:rPr>
            <w:rStyle w:val="Hyperlink"/>
          </w:rPr>
          <w:t xml:space="preserve"> </w:t>
        </w:r>
        <w:r w:rsidRPr="00D74BE0">
          <w:rPr>
            <w:rStyle w:val="Hyperlink"/>
          </w:rPr>
          <w:t xml:space="preserve">Standard and System Requirement Checklist for </w:t>
        </w:r>
        <w:r w:rsidR="00D8134B">
          <w:rPr>
            <w:rStyle w:val="Hyperlink"/>
          </w:rPr>
          <w:br/>
        </w:r>
        <w:r w:rsidRPr="00D74BE0">
          <w:rPr>
            <w:rStyle w:val="Hyperlink"/>
          </w:rPr>
          <w:t>SUSTAINABLE FOREST MANAGEMENT (PEFC ST 1003:2010)</w:t>
        </w:r>
        <w:r w:rsidRPr="00D8134B">
          <w:rPr>
            <w:rStyle w:val="Hyperlink"/>
            <w:webHidden/>
          </w:rPr>
          <w:tab/>
        </w:r>
        <w:r w:rsidRPr="00D8134B">
          <w:rPr>
            <w:rStyle w:val="Hyperlink"/>
            <w:webHidden/>
          </w:rPr>
          <w:fldChar w:fldCharType="begin"/>
        </w:r>
        <w:r w:rsidRPr="00D8134B">
          <w:rPr>
            <w:rStyle w:val="Hyperlink"/>
            <w:webHidden/>
          </w:rPr>
          <w:instrText xml:space="preserve"> PAGEREF _Toc337039326 \h </w:instrText>
        </w:r>
        <w:r w:rsidRPr="00D8134B">
          <w:rPr>
            <w:rStyle w:val="Hyperlink"/>
            <w:webHidden/>
          </w:rPr>
        </w:r>
        <w:r w:rsidRPr="00D8134B">
          <w:rPr>
            <w:rStyle w:val="Hyperlink"/>
            <w:webHidden/>
          </w:rPr>
          <w:fldChar w:fldCharType="separate"/>
        </w:r>
        <w:r w:rsidR="00492F7F">
          <w:rPr>
            <w:rStyle w:val="Hyperlink"/>
            <w:webHidden/>
          </w:rPr>
          <w:t>14</w:t>
        </w:r>
        <w:r w:rsidRPr="00D8134B">
          <w:rPr>
            <w:rStyle w:val="Hyperlink"/>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27" w:history="1">
        <w:r w:rsidRPr="00D74BE0">
          <w:rPr>
            <w:rStyle w:val="Hyperlink"/>
          </w:rPr>
          <w:t>1</w:t>
        </w:r>
        <w:r w:rsidRPr="00E94618">
          <w:rPr>
            <w:rFonts w:ascii="Calibri" w:hAnsi="Calibri" w:cs="Times New Roman"/>
            <w:sz w:val="22"/>
            <w:szCs w:val="22"/>
            <w:lang w:val="en-US" w:eastAsia="en-US"/>
          </w:rPr>
          <w:tab/>
        </w:r>
        <w:r w:rsidRPr="00D74BE0">
          <w:rPr>
            <w:rStyle w:val="Hyperlink"/>
          </w:rPr>
          <w:t>Scope</w:t>
        </w:r>
        <w:r>
          <w:rPr>
            <w:webHidden/>
          </w:rPr>
          <w:tab/>
        </w:r>
        <w:r>
          <w:rPr>
            <w:webHidden/>
          </w:rPr>
          <w:fldChar w:fldCharType="begin"/>
        </w:r>
        <w:r>
          <w:rPr>
            <w:webHidden/>
          </w:rPr>
          <w:instrText xml:space="preserve"> PAGEREF _Toc337039327 \h </w:instrText>
        </w:r>
        <w:r>
          <w:rPr>
            <w:webHidden/>
          </w:rPr>
        </w:r>
        <w:r>
          <w:rPr>
            <w:webHidden/>
          </w:rPr>
          <w:fldChar w:fldCharType="separate"/>
        </w:r>
        <w:r w:rsidR="00492F7F">
          <w:rPr>
            <w:webHidden/>
          </w:rPr>
          <w:t>14</w:t>
        </w:r>
        <w:r>
          <w:rPr>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28" w:history="1">
        <w:r w:rsidRPr="00D74BE0">
          <w:rPr>
            <w:rStyle w:val="Hyperlink"/>
          </w:rPr>
          <w:t>2</w:t>
        </w:r>
        <w:r w:rsidRPr="00E94618">
          <w:rPr>
            <w:rFonts w:ascii="Calibri" w:hAnsi="Calibri" w:cs="Times New Roman"/>
            <w:sz w:val="22"/>
            <w:szCs w:val="22"/>
            <w:lang w:val="en-US" w:eastAsia="en-US"/>
          </w:rPr>
          <w:tab/>
        </w:r>
        <w:r w:rsidRPr="00D74BE0">
          <w:rPr>
            <w:rStyle w:val="Hyperlink"/>
          </w:rPr>
          <w:t>Checklist</w:t>
        </w:r>
        <w:r>
          <w:rPr>
            <w:webHidden/>
          </w:rPr>
          <w:tab/>
        </w:r>
        <w:r>
          <w:rPr>
            <w:webHidden/>
          </w:rPr>
          <w:fldChar w:fldCharType="begin"/>
        </w:r>
        <w:r>
          <w:rPr>
            <w:webHidden/>
          </w:rPr>
          <w:instrText xml:space="preserve"> PAGEREF _Toc337039328 \h </w:instrText>
        </w:r>
        <w:r>
          <w:rPr>
            <w:webHidden/>
          </w:rPr>
        </w:r>
        <w:r>
          <w:rPr>
            <w:webHidden/>
          </w:rPr>
          <w:fldChar w:fldCharType="separate"/>
        </w:r>
        <w:r w:rsidR="00492F7F">
          <w:rPr>
            <w:webHidden/>
          </w:rPr>
          <w:t>14</w:t>
        </w:r>
        <w:r>
          <w:rPr>
            <w:webHidden/>
          </w:rPr>
          <w:fldChar w:fldCharType="end"/>
        </w:r>
      </w:hyperlink>
    </w:p>
    <w:p w:rsidR="004A633E" w:rsidRPr="00D8134B" w:rsidRDefault="004A633E" w:rsidP="00D8134B">
      <w:pPr>
        <w:pStyle w:val="TOC3"/>
        <w:rPr>
          <w:rStyle w:val="Hyperlink"/>
        </w:rPr>
      </w:pPr>
      <w:hyperlink w:anchor="_Toc337039329" w:history="1">
        <w:r w:rsidRPr="00D74BE0">
          <w:rPr>
            <w:rStyle w:val="Hyperlink"/>
          </w:rPr>
          <w:t xml:space="preserve">PART IV: Standard and System Requirement Checklist for </w:t>
        </w:r>
        <w:r w:rsidR="00D8134B">
          <w:rPr>
            <w:rStyle w:val="Hyperlink"/>
          </w:rPr>
          <w:br/>
        </w:r>
        <w:r w:rsidRPr="00D74BE0">
          <w:rPr>
            <w:rStyle w:val="Hyperlink"/>
          </w:rPr>
          <w:t>certification and accreditation procedures (Annex 6)</w:t>
        </w:r>
        <w:r w:rsidRPr="00D8134B">
          <w:rPr>
            <w:rStyle w:val="Hyperlink"/>
            <w:webHidden/>
          </w:rPr>
          <w:tab/>
        </w:r>
        <w:r w:rsidRPr="00D8134B">
          <w:rPr>
            <w:rStyle w:val="Hyperlink"/>
            <w:webHidden/>
          </w:rPr>
          <w:fldChar w:fldCharType="begin"/>
        </w:r>
        <w:r w:rsidRPr="00D8134B">
          <w:rPr>
            <w:rStyle w:val="Hyperlink"/>
            <w:webHidden/>
          </w:rPr>
          <w:instrText xml:space="preserve"> PAGEREF _Toc337039329 \h </w:instrText>
        </w:r>
        <w:r w:rsidRPr="00D8134B">
          <w:rPr>
            <w:rStyle w:val="Hyperlink"/>
            <w:webHidden/>
          </w:rPr>
        </w:r>
        <w:r w:rsidRPr="00D8134B">
          <w:rPr>
            <w:rStyle w:val="Hyperlink"/>
            <w:webHidden/>
          </w:rPr>
          <w:fldChar w:fldCharType="separate"/>
        </w:r>
        <w:r w:rsidR="00492F7F">
          <w:rPr>
            <w:rStyle w:val="Hyperlink"/>
            <w:webHidden/>
          </w:rPr>
          <w:t>23</w:t>
        </w:r>
        <w:r w:rsidRPr="00D8134B">
          <w:rPr>
            <w:rStyle w:val="Hyperlink"/>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30" w:history="1">
        <w:r w:rsidRPr="00D74BE0">
          <w:rPr>
            <w:rStyle w:val="Hyperlink"/>
          </w:rPr>
          <w:t>1</w:t>
        </w:r>
        <w:r w:rsidRPr="00E94618">
          <w:rPr>
            <w:rFonts w:ascii="Calibri" w:hAnsi="Calibri" w:cs="Times New Roman"/>
            <w:sz w:val="22"/>
            <w:szCs w:val="22"/>
            <w:lang w:val="en-US" w:eastAsia="en-US"/>
          </w:rPr>
          <w:tab/>
        </w:r>
        <w:r w:rsidRPr="00D74BE0">
          <w:rPr>
            <w:rStyle w:val="Hyperlink"/>
          </w:rPr>
          <w:t>Scope</w:t>
        </w:r>
        <w:r>
          <w:rPr>
            <w:webHidden/>
          </w:rPr>
          <w:tab/>
        </w:r>
        <w:r>
          <w:rPr>
            <w:webHidden/>
          </w:rPr>
          <w:fldChar w:fldCharType="begin"/>
        </w:r>
        <w:r>
          <w:rPr>
            <w:webHidden/>
          </w:rPr>
          <w:instrText xml:space="preserve"> PAGEREF _Toc337039330 \h </w:instrText>
        </w:r>
        <w:r>
          <w:rPr>
            <w:webHidden/>
          </w:rPr>
        </w:r>
        <w:r>
          <w:rPr>
            <w:webHidden/>
          </w:rPr>
          <w:fldChar w:fldCharType="separate"/>
        </w:r>
        <w:r w:rsidR="00492F7F">
          <w:rPr>
            <w:webHidden/>
          </w:rPr>
          <w:t>23</w:t>
        </w:r>
        <w:r>
          <w:rPr>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31" w:history="1">
        <w:r w:rsidRPr="00D74BE0">
          <w:rPr>
            <w:rStyle w:val="Hyperlink"/>
          </w:rPr>
          <w:t>2</w:t>
        </w:r>
        <w:r w:rsidRPr="00E94618">
          <w:rPr>
            <w:rFonts w:ascii="Calibri" w:hAnsi="Calibri" w:cs="Times New Roman"/>
            <w:sz w:val="22"/>
            <w:szCs w:val="22"/>
            <w:lang w:val="en-US" w:eastAsia="en-US"/>
          </w:rPr>
          <w:tab/>
        </w:r>
        <w:r w:rsidRPr="00D74BE0">
          <w:rPr>
            <w:rStyle w:val="Hyperlink"/>
          </w:rPr>
          <w:t>Checklist</w:t>
        </w:r>
        <w:r>
          <w:rPr>
            <w:webHidden/>
          </w:rPr>
          <w:tab/>
        </w:r>
        <w:r>
          <w:rPr>
            <w:webHidden/>
          </w:rPr>
          <w:fldChar w:fldCharType="begin"/>
        </w:r>
        <w:r>
          <w:rPr>
            <w:webHidden/>
          </w:rPr>
          <w:instrText xml:space="preserve"> PAGEREF _Toc337039331 \h </w:instrText>
        </w:r>
        <w:r>
          <w:rPr>
            <w:webHidden/>
          </w:rPr>
        </w:r>
        <w:r>
          <w:rPr>
            <w:webHidden/>
          </w:rPr>
          <w:fldChar w:fldCharType="separate"/>
        </w:r>
        <w:r w:rsidR="00492F7F">
          <w:rPr>
            <w:webHidden/>
          </w:rPr>
          <w:t>23</w:t>
        </w:r>
        <w:r>
          <w:rPr>
            <w:webHidden/>
          </w:rPr>
          <w:fldChar w:fldCharType="end"/>
        </w:r>
      </w:hyperlink>
    </w:p>
    <w:p w:rsidR="004A633E" w:rsidRPr="00D8134B" w:rsidRDefault="004A633E" w:rsidP="00D8134B">
      <w:pPr>
        <w:pStyle w:val="TOC3"/>
        <w:rPr>
          <w:rStyle w:val="Hyperlink"/>
        </w:rPr>
      </w:pPr>
      <w:hyperlink w:anchor="_Toc337039332" w:history="1">
        <w:r w:rsidRPr="00D74BE0">
          <w:rPr>
            <w:rStyle w:val="Hyperlink"/>
          </w:rPr>
          <w:t xml:space="preserve">Part V: Standard and System Requirement </w:t>
        </w:r>
        <w:r w:rsidR="00D8134B">
          <w:rPr>
            <w:rStyle w:val="Hyperlink"/>
          </w:rPr>
          <w:t xml:space="preserve">Checklist </w:t>
        </w:r>
        <w:r w:rsidRPr="00D74BE0">
          <w:rPr>
            <w:rStyle w:val="Hyperlink"/>
          </w:rPr>
          <w:t xml:space="preserve">for </w:t>
        </w:r>
        <w:r w:rsidR="00D8134B">
          <w:rPr>
            <w:rStyle w:val="Hyperlink"/>
          </w:rPr>
          <w:br/>
        </w:r>
        <w:r w:rsidRPr="00D74BE0">
          <w:rPr>
            <w:rStyle w:val="Hyperlink"/>
          </w:rPr>
          <w:t xml:space="preserve">system specific Chain of custody standards – </w:t>
        </w:r>
        <w:r w:rsidR="00D8134B">
          <w:rPr>
            <w:rStyle w:val="Hyperlink"/>
          </w:rPr>
          <w:br/>
        </w:r>
        <w:r w:rsidRPr="00D74BE0">
          <w:rPr>
            <w:rStyle w:val="Hyperlink"/>
          </w:rPr>
          <w:t>COMPLIANCE WITH PEFC ST PEFC 2002:2010</w:t>
        </w:r>
        <w:r w:rsidRPr="00D8134B">
          <w:rPr>
            <w:rStyle w:val="Hyperlink"/>
            <w:webHidden/>
          </w:rPr>
          <w:tab/>
        </w:r>
        <w:r w:rsidRPr="00D8134B">
          <w:rPr>
            <w:rStyle w:val="Hyperlink"/>
            <w:webHidden/>
          </w:rPr>
          <w:fldChar w:fldCharType="begin"/>
        </w:r>
        <w:r w:rsidRPr="00D8134B">
          <w:rPr>
            <w:rStyle w:val="Hyperlink"/>
            <w:webHidden/>
          </w:rPr>
          <w:instrText xml:space="preserve"> PAGEREF _Toc337039332 \h </w:instrText>
        </w:r>
        <w:r w:rsidRPr="00D8134B">
          <w:rPr>
            <w:rStyle w:val="Hyperlink"/>
            <w:webHidden/>
          </w:rPr>
        </w:r>
        <w:r w:rsidRPr="00D8134B">
          <w:rPr>
            <w:rStyle w:val="Hyperlink"/>
            <w:webHidden/>
          </w:rPr>
          <w:fldChar w:fldCharType="separate"/>
        </w:r>
        <w:r w:rsidR="00492F7F">
          <w:rPr>
            <w:rStyle w:val="Hyperlink"/>
            <w:webHidden/>
          </w:rPr>
          <w:t>27</w:t>
        </w:r>
        <w:r w:rsidRPr="00D8134B">
          <w:rPr>
            <w:rStyle w:val="Hyperlink"/>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33" w:history="1">
        <w:r w:rsidRPr="00D74BE0">
          <w:rPr>
            <w:rStyle w:val="Hyperlink"/>
          </w:rPr>
          <w:t>1</w:t>
        </w:r>
        <w:r w:rsidRPr="00E94618">
          <w:rPr>
            <w:rFonts w:ascii="Calibri" w:hAnsi="Calibri" w:cs="Times New Roman"/>
            <w:sz w:val="22"/>
            <w:szCs w:val="22"/>
            <w:lang w:val="en-US" w:eastAsia="en-US"/>
          </w:rPr>
          <w:tab/>
        </w:r>
        <w:r w:rsidRPr="00D74BE0">
          <w:rPr>
            <w:rStyle w:val="Hyperlink"/>
          </w:rPr>
          <w:t>Scope</w:t>
        </w:r>
        <w:r>
          <w:rPr>
            <w:webHidden/>
          </w:rPr>
          <w:tab/>
        </w:r>
        <w:r>
          <w:rPr>
            <w:webHidden/>
          </w:rPr>
          <w:fldChar w:fldCharType="begin"/>
        </w:r>
        <w:r>
          <w:rPr>
            <w:webHidden/>
          </w:rPr>
          <w:instrText xml:space="preserve"> PAGEREF _Toc337039333 \h </w:instrText>
        </w:r>
        <w:r>
          <w:rPr>
            <w:webHidden/>
          </w:rPr>
        </w:r>
        <w:r>
          <w:rPr>
            <w:webHidden/>
          </w:rPr>
          <w:fldChar w:fldCharType="separate"/>
        </w:r>
        <w:r w:rsidR="00492F7F">
          <w:rPr>
            <w:webHidden/>
          </w:rPr>
          <w:t>27</w:t>
        </w:r>
        <w:r>
          <w:rPr>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34" w:history="1">
        <w:r w:rsidRPr="00D74BE0">
          <w:rPr>
            <w:rStyle w:val="Hyperlink"/>
          </w:rPr>
          <w:t>2</w:t>
        </w:r>
        <w:r w:rsidRPr="00E94618">
          <w:rPr>
            <w:rFonts w:ascii="Calibri" w:hAnsi="Calibri" w:cs="Times New Roman"/>
            <w:sz w:val="22"/>
            <w:szCs w:val="22"/>
            <w:lang w:val="en-US" w:eastAsia="en-US"/>
          </w:rPr>
          <w:tab/>
        </w:r>
        <w:r w:rsidRPr="00D74BE0">
          <w:rPr>
            <w:rStyle w:val="Hyperlink"/>
          </w:rPr>
          <w:t>Checklist</w:t>
        </w:r>
        <w:r>
          <w:rPr>
            <w:webHidden/>
          </w:rPr>
          <w:tab/>
        </w:r>
        <w:r>
          <w:rPr>
            <w:webHidden/>
          </w:rPr>
          <w:fldChar w:fldCharType="begin"/>
        </w:r>
        <w:r>
          <w:rPr>
            <w:webHidden/>
          </w:rPr>
          <w:instrText xml:space="preserve"> PAGEREF _Toc337039334 \h </w:instrText>
        </w:r>
        <w:r>
          <w:rPr>
            <w:webHidden/>
          </w:rPr>
        </w:r>
        <w:r>
          <w:rPr>
            <w:webHidden/>
          </w:rPr>
          <w:fldChar w:fldCharType="separate"/>
        </w:r>
        <w:r w:rsidR="00492F7F">
          <w:rPr>
            <w:webHidden/>
          </w:rPr>
          <w:t>27</w:t>
        </w:r>
        <w:r>
          <w:rPr>
            <w:webHidden/>
          </w:rPr>
          <w:fldChar w:fldCharType="end"/>
        </w:r>
      </w:hyperlink>
    </w:p>
    <w:p w:rsidR="004A633E" w:rsidRPr="00D8134B" w:rsidRDefault="004A633E" w:rsidP="00D8134B">
      <w:pPr>
        <w:pStyle w:val="TOC3"/>
        <w:rPr>
          <w:rStyle w:val="Hyperlink"/>
        </w:rPr>
      </w:pPr>
      <w:hyperlink w:anchor="_Toc337039335" w:history="1">
        <w:r w:rsidRPr="00D74BE0">
          <w:rPr>
            <w:rStyle w:val="Hyperlink"/>
          </w:rPr>
          <w:t xml:space="preserve">Part VI: Standard and System Requirement Checklist for </w:t>
        </w:r>
        <w:r w:rsidR="00D8134B">
          <w:rPr>
            <w:rStyle w:val="Hyperlink"/>
          </w:rPr>
          <w:br/>
        </w:r>
        <w:r w:rsidRPr="00D74BE0">
          <w:rPr>
            <w:rStyle w:val="Hyperlink"/>
          </w:rPr>
          <w:t>scheme administration requirements</w:t>
        </w:r>
        <w:r w:rsidRPr="00D8134B">
          <w:rPr>
            <w:rStyle w:val="Hyperlink"/>
            <w:webHidden/>
          </w:rPr>
          <w:tab/>
        </w:r>
        <w:r w:rsidRPr="00D8134B">
          <w:rPr>
            <w:rStyle w:val="Hyperlink"/>
            <w:webHidden/>
          </w:rPr>
          <w:fldChar w:fldCharType="begin"/>
        </w:r>
        <w:r w:rsidRPr="00D8134B">
          <w:rPr>
            <w:rStyle w:val="Hyperlink"/>
            <w:webHidden/>
          </w:rPr>
          <w:instrText xml:space="preserve"> PAGEREF _Toc337039335 \h </w:instrText>
        </w:r>
        <w:r w:rsidRPr="00D8134B">
          <w:rPr>
            <w:rStyle w:val="Hyperlink"/>
            <w:webHidden/>
          </w:rPr>
        </w:r>
        <w:r w:rsidRPr="00D8134B">
          <w:rPr>
            <w:rStyle w:val="Hyperlink"/>
            <w:webHidden/>
          </w:rPr>
          <w:fldChar w:fldCharType="separate"/>
        </w:r>
        <w:r w:rsidR="00492F7F">
          <w:rPr>
            <w:rStyle w:val="Hyperlink"/>
            <w:webHidden/>
          </w:rPr>
          <w:t>30</w:t>
        </w:r>
        <w:r w:rsidRPr="00D8134B">
          <w:rPr>
            <w:rStyle w:val="Hyperlink"/>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36" w:history="1">
        <w:r w:rsidRPr="00D74BE0">
          <w:rPr>
            <w:rStyle w:val="Hyperlink"/>
          </w:rPr>
          <w:t>1</w:t>
        </w:r>
        <w:r w:rsidRPr="00E94618">
          <w:rPr>
            <w:rFonts w:ascii="Calibri" w:hAnsi="Calibri" w:cs="Times New Roman"/>
            <w:sz w:val="22"/>
            <w:szCs w:val="22"/>
            <w:lang w:val="en-US" w:eastAsia="en-US"/>
          </w:rPr>
          <w:tab/>
        </w:r>
        <w:r w:rsidRPr="00D74BE0">
          <w:rPr>
            <w:rStyle w:val="Hyperlink"/>
          </w:rPr>
          <w:t>Scope</w:t>
        </w:r>
        <w:r>
          <w:rPr>
            <w:webHidden/>
          </w:rPr>
          <w:tab/>
        </w:r>
        <w:r>
          <w:rPr>
            <w:webHidden/>
          </w:rPr>
          <w:fldChar w:fldCharType="begin"/>
        </w:r>
        <w:r>
          <w:rPr>
            <w:webHidden/>
          </w:rPr>
          <w:instrText xml:space="preserve"> PAGEREF _Toc337039336 \h </w:instrText>
        </w:r>
        <w:r>
          <w:rPr>
            <w:webHidden/>
          </w:rPr>
        </w:r>
        <w:r>
          <w:rPr>
            <w:webHidden/>
          </w:rPr>
          <w:fldChar w:fldCharType="separate"/>
        </w:r>
        <w:r w:rsidR="00492F7F">
          <w:rPr>
            <w:webHidden/>
          </w:rPr>
          <w:t>30</w:t>
        </w:r>
        <w:r>
          <w:rPr>
            <w:webHidden/>
          </w:rPr>
          <w:fldChar w:fldCharType="end"/>
        </w:r>
      </w:hyperlink>
    </w:p>
    <w:p w:rsidR="004A633E" w:rsidRPr="00E94618" w:rsidRDefault="004A633E">
      <w:pPr>
        <w:pStyle w:val="TOC3"/>
        <w:rPr>
          <w:rFonts w:ascii="Calibri" w:hAnsi="Calibri" w:cs="Times New Roman"/>
          <w:sz w:val="22"/>
          <w:szCs w:val="22"/>
          <w:lang w:val="en-US" w:eastAsia="en-US"/>
        </w:rPr>
      </w:pPr>
      <w:hyperlink w:anchor="_Toc337039337" w:history="1">
        <w:r w:rsidRPr="00D74BE0">
          <w:rPr>
            <w:rStyle w:val="Hyperlink"/>
          </w:rPr>
          <w:t>2</w:t>
        </w:r>
        <w:r w:rsidRPr="00E94618">
          <w:rPr>
            <w:rFonts w:ascii="Calibri" w:hAnsi="Calibri" w:cs="Times New Roman"/>
            <w:sz w:val="22"/>
            <w:szCs w:val="22"/>
            <w:lang w:val="en-US" w:eastAsia="en-US"/>
          </w:rPr>
          <w:tab/>
        </w:r>
        <w:r w:rsidRPr="00D74BE0">
          <w:rPr>
            <w:rStyle w:val="Hyperlink"/>
          </w:rPr>
          <w:t>Checklist</w:t>
        </w:r>
        <w:r>
          <w:rPr>
            <w:webHidden/>
          </w:rPr>
          <w:tab/>
        </w:r>
        <w:r>
          <w:rPr>
            <w:webHidden/>
          </w:rPr>
          <w:fldChar w:fldCharType="begin"/>
        </w:r>
        <w:r>
          <w:rPr>
            <w:webHidden/>
          </w:rPr>
          <w:instrText xml:space="preserve"> PAGEREF _Toc337039337 \h </w:instrText>
        </w:r>
        <w:r>
          <w:rPr>
            <w:webHidden/>
          </w:rPr>
        </w:r>
        <w:r>
          <w:rPr>
            <w:webHidden/>
          </w:rPr>
          <w:fldChar w:fldCharType="separate"/>
        </w:r>
        <w:r w:rsidR="00492F7F">
          <w:rPr>
            <w:webHidden/>
          </w:rPr>
          <w:t>30</w:t>
        </w:r>
        <w:r>
          <w:rPr>
            <w:webHidden/>
          </w:rPr>
          <w:fldChar w:fldCharType="end"/>
        </w:r>
      </w:hyperlink>
    </w:p>
    <w:p w:rsidR="006A157C" w:rsidRDefault="004A633E" w:rsidP="006A157C">
      <w:pPr>
        <w:pStyle w:val="TDheading0"/>
      </w:pPr>
      <w:r>
        <w:rPr>
          <w:b w:val="0"/>
          <w:sz w:val="20"/>
          <w:szCs w:val="22"/>
        </w:rPr>
        <w:fldChar w:fldCharType="end"/>
      </w:r>
    </w:p>
    <w:p w:rsidR="005A62D6" w:rsidRDefault="005F1EBF" w:rsidP="007F6282">
      <w:pPr>
        <w:pStyle w:val="Heading2"/>
      </w:pPr>
      <w:r>
        <w:rPr>
          <w:rStyle w:val="TDNote"/>
          <w:sz w:val="24"/>
        </w:rPr>
        <w:br w:type="page"/>
      </w:r>
      <w:bookmarkStart w:id="49" w:name="_Toc327361399"/>
      <w:bookmarkStart w:id="50" w:name="_Toc330370889"/>
      <w:bookmarkStart w:id="51" w:name="_Toc330371219"/>
      <w:bookmarkStart w:id="52" w:name="_Toc330471110"/>
      <w:bookmarkStart w:id="53" w:name="_Toc337039186"/>
      <w:bookmarkStart w:id="54" w:name="_Toc337039318"/>
      <w:bookmarkEnd w:id="0"/>
      <w:r w:rsidR="007F6282" w:rsidRPr="007F6282">
        <w:lastRenderedPageBreak/>
        <w:t>1</w:t>
      </w:r>
      <w:r w:rsidR="007F6282" w:rsidRPr="007F6282">
        <w:tab/>
        <w:t>Purpose</w:t>
      </w:r>
      <w:bookmarkEnd w:id="49"/>
      <w:bookmarkEnd w:id="50"/>
      <w:bookmarkEnd w:id="51"/>
      <w:bookmarkEnd w:id="52"/>
      <w:bookmarkEnd w:id="53"/>
      <w:bookmarkEnd w:id="54"/>
    </w:p>
    <w:p w:rsidR="007F6282" w:rsidRPr="001A3076" w:rsidRDefault="007F6282" w:rsidP="007F6282">
      <w:pPr>
        <w:rPr>
          <w:szCs w:val="20"/>
        </w:rPr>
      </w:pPr>
      <w:r w:rsidRPr="001A3076">
        <w:rPr>
          <w:szCs w:val="20"/>
        </w:rPr>
        <w:t>The purpose of this Informative Guide is to assist the assessment against the PEFC Council´s core documents as listed in chapter 5</w:t>
      </w:r>
      <w:r w:rsidR="001A3076">
        <w:rPr>
          <w:szCs w:val="20"/>
        </w:rPr>
        <w:t xml:space="preserve"> of PEFC GD 1007:201x</w:t>
      </w:r>
      <w:r w:rsidRPr="001A3076">
        <w:rPr>
          <w:szCs w:val="20"/>
        </w:rPr>
        <w:t>.</w:t>
      </w:r>
    </w:p>
    <w:p w:rsidR="00D24917" w:rsidRDefault="00D24917" w:rsidP="00D24917">
      <w:pPr>
        <w:rPr>
          <w:szCs w:val="20"/>
        </w:rPr>
      </w:pPr>
      <w:r>
        <w:rPr>
          <w:szCs w:val="20"/>
        </w:rPr>
        <w:t xml:space="preserve">Any inconsistencies between this text and the original </w:t>
      </w:r>
      <w:r w:rsidR="00D10FD7">
        <w:rPr>
          <w:szCs w:val="20"/>
        </w:rPr>
        <w:t>referred to</w:t>
      </w:r>
      <w:r w:rsidR="00645D8A">
        <w:rPr>
          <w:szCs w:val="20"/>
        </w:rPr>
        <w:t xml:space="preserve"> document</w:t>
      </w:r>
      <w:r w:rsidR="00B32304">
        <w:rPr>
          <w:szCs w:val="20"/>
        </w:rPr>
        <w:t xml:space="preserve"> </w:t>
      </w:r>
      <w:r>
        <w:rPr>
          <w:szCs w:val="20"/>
        </w:rPr>
        <w:t xml:space="preserve">will be overruled by the content and wording of the </w:t>
      </w:r>
      <w:r w:rsidR="00645D8A">
        <w:rPr>
          <w:szCs w:val="20"/>
        </w:rPr>
        <w:t>technical document</w:t>
      </w:r>
      <w:r>
        <w:rPr>
          <w:szCs w:val="20"/>
        </w:rPr>
        <w:t>.</w:t>
      </w:r>
    </w:p>
    <w:p w:rsidR="00D24917" w:rsidRDefault="00D24917" w:rsidP="005A62D6">
      <w:pPr>
        <w:rPr>
          <w:szCs w:val="20"/>
        </w:rPr>
      </w:pPr>
    </w:p>
    <w:p w:rsidR="005A62D6" w:rsidRDefault="005A62D6" w:rsidP="005A62D6">
      <w:pPr>
        <w:rPr>
          <w:szCs w:val="20"/>
        </w:rPr>
        <w:sectPr w:rsidR="005A62D6">
          <w:footerReference w:type="default" r:id="rId13"/>
          <w:pgSz w:w="11906" w:h="16838"/>
          <w:pgMar w:top="1440" w:right="1466" w:bottom="1440" w:left="1418" w:header="708" w:footer="708" w:gutter="0"/>
          <w:cols w:space="720"/>
        </w:sectPr>
      </w:pPr>
    </w:p>
    <w:p w:rsidR="005A62D6" w:rsidRDefault="005A62D6" w:rsidP="004E1F18">
      <w:pPr>
        <w:pStyle w:val="Heading2"/>
      </w:pPr>
      <w:bookmarkStart w:id="55" w:name="_Toc34127265"/>
      <w:bookmarkStart w:id="56" w:name="_Toc33929199"/>
      <w:bookmarkStart w:id="57" w:name="_Toc33929092"/>
      <w:bookmarkStart w:id="58" w:name="_Toc33928362"/>
      <w:bookmarkStart w:id="59" w:name="_Toc293389413"/>
      <w:bookmarkStart w:id="60" w:name="_Toc325441376"/>
      <w:bookmarkStart w:id="61" w:name="_Toc327351892"/>
      <w:bookmarkStart w:id="62" w:name="_Toc327361400"/>
      <w:bookmarkStart w:id="63" w:name="_Toc330370890"/>
      <w:bookmarkStart w:id="64" w:name="_Toc330371220"/>
      <w:bookmarkStart w:id="65" w:name="_Toc330471111"/>
      <w:bookmarkStart w:id="66" w:name="_Toc337039187"/>
      <w:bookmarkStart w:id="67" w:name="_Toc337039319"/>
      <w:r>
        <w:lastRenderedPageBreak/>
        <w:t xml:space="preserve">Part I: </w:t>
      </w:r>
      <w:r>
        <w:tab/>
      </w:r>
      <w:r w:rsidR="003A6635" w:rsidRPr="003A6635">
        <w:t>Standard and System Requirement Checklist</w:t>
      </w:r>
      <w:r>
        <w:t xml:space="preserve"> for standard setting </w:t>
      </w:r>
      <w:bookmarkEnd w:id="55"/>
      <w:bookmarkEnd w:id="56"/>
      <w:bookmarkEnd w:id="57"/>
      <w:bookmarkEnd w:id="58"/>
      <w:r>
        <w:t>(PEFC ST 1001:2010)</w:t>
      </w:r>
      <w:bookmarkEnd w:id="59"/>
      <w:bookmarkEnd w:id="60"/>
      <w:bookmarkEnd w:id="61"/>
      <w:bookmarkEnd w:id="62"/>
      <w:bookmarkEnd w:id="63"/>
      <w:bookmarkEnd w:id="64"/>
      <w:bookmarkEnd w:id="65"/>
      <w:bookmarkEnd w:id="66"/>
      <w:bookmarkEnd w:id="67"/>
      <w:r>
        <w:t xml:space="preserve"> </w:t>
      </w:r>
    </w:p>
    <w:p w:rsidR="005A62D6" w:rsidRDefault="005A62D6" w:rsidP="004E1F18">
      <w:pPr>
        <w:pStyle w:val="Heading3"/>
      </w:pPr>
      <w:bookmarkStart w:id="68" w:name="_Toc293389414"/>
      <w:bookmarkStart w:id="69" w:name="_Toc34127266"/>
      <w:bookmarkStart w:id="70" w:name="_Toc33929200"/>
      <w:bookmarkStart w:id="71" w:name="_Toc33929093"/>
      <w:bookmarkStart w:id="72" w:name="_Toc33928363"/>
      <w:bookmarkStart w:id="73" w:name="_Toc325441377"/>
      <w:bookmarkStart w:id="74" w:name="_Toc327351893"/>
      <w:bookmarkStart w:id="75" w:name="_Toc327361401"/>
      <w:bookmarkStart w:id="76" w:name="_Toc330370891"/>
      <w:bookmarkStart w:id="77" w:name="_Toc330371221"/>
      <w:bookmarkStart w:id="78" w:name="_Toc330471112"/>
      <w:bookmarkStart w:id="79" w:name="_Toc337039188"/>
      <w:bookmarkStart w:id="80" w:name="_Toc337039320"/>
      <w:r>
        <w:t>1</w:t>
      </w:r>
      <w:r>
        <w:tab/>
        <w:t>Scope</w:t>
      </w:r>
      <w:bookmarkEnd w:id="68"/>
      <w:bookmarkEnd w:id="69"/>
      <w:bookmarkEnd w:id="70"/>
      <w:bookmarkEnd w:id="71"/>
      <w:bookmarkEnd w:id="72"/>
      <w:bookmarkEnd w:id="73"/>
      <w:bookmarkEnd w:id="74"/>
      <w:bookmarkEnd w:id="75"/>
      <w:bookmarkEnd w:id="76"/>
      <w:bookmarkEnd w:id="77"/>
      <w:bookmarkEnd w:id="78"/>
      <w:bookmarkEnd w:id="79"/>
      <w:bookmarkEnd w:id="80"/>
    </w:p>
    <w:p w:rsidR="005A62D6" w:rsidRDefault="005A62D6" w:rsidP="005A62D6">
      <w:pPr>
        <w:rPr>
          <w:szCs w:val="20"/>
        </w:rPr>
      </w:pPr>
      <w:r>
        <w:rPr>
          <w:szCs w:val="20"/>
        </w:rPr>
        <w:t xml:space="preserve">Part I covers the requirements for standard setting defined in PEFC ST 1001:2010, </w:t>
      </w:r>
      <w:r>
        <w:rPr>
          <w:i/>
          <w:szCs w:val="20"/>
        </w:rPr>
        <w:t>Standard Setting – Requirements</w:t>
      </w:r>
      <w:r>
        <w:rPr>
          <w:szCs w:val="20"/>
        </w:rPr>
        <w:t>.</w:t>
      </w:r>
    </w:p>
    <w:p w:rsidR="007F6282" w:rsidRDefault="007F6282" w:rsidP="007F6282">
      <w:pPr>
        <w:rPr>
          <w:szCs w:val="20"/>
        </w:rPr>
      </w:pPr>
      <w:bookmarkStart w:id="81" w:name="_Toc325441378"/>
      <w:bookmarkStart w:id="82" w:name="_Toc327351894"/>
      <w:r>
        <w:rPr>
          <w:szCs w:val="20"/>
        </w:rPr>
        <w:t xml:space="preserve">Any inconsistencies between this text and the original </w:t>
      </w:r>
      <w:r w:rsidR="00D10FD7">
        <w:rPr>
          <w:szCs w:val="20"/>
        </w:rPr>
        <w:t xml:space="preserve">referred to </w:t>
      </w:r>
      <w:r w:rsidR="00DE1735">
        <w:rPr>
          <w:szCs w:val="20"/>
        </w:rPr>
        <w:t xml:space="preserve">document </w:t>
      </w:r>
      <w:r>
        <w:rPr>
          <w:szCs w:val="20"/>
        </w:rPr>
        <w:t xml:space="preserve">will be overruled by the content and wording of the </w:t>
      </w:r>
      <w:r w:rsidR="00DE1735">
        <w:rPr>
          <w:szCs w:val="20"/>
        </w:rPr>
        <w:t>technical document</w:t>
      </w:r>
      <w:r>
        <w:rPr>
          <w:szCs w:val="20"/>
        </w:rPr>
        <w:t>.</w:t>
      </w:r>
    </w:p>
    <w:p w:rsidR="005A62D6" w:rsidRDefault="005A62D6" w:rsidP="004E1F18">
      <w:pPr>
        <w:pStyle w:val="Heading3"/>
      </w:pPr>
      <w:bookmarkStart w:id="83" w:name="_Toc327361402"/>
      <w:bookmarkStart w:id="84" w:name="_Toc330370892"/>
      <w:bookmarkStart w:id="85" w:name="_Toc330371222"/>
      <w:bookmarkStart w:id="86" w:name="_Toc330471113"/>
      <w:bookmarkStart w:id="87" w:name="_Toc337039189"/>
      <w:bookmarkStart w:id="88" w:name="_Toc337039321"/>
      <w:r>
        <w:t>2</w:t>
      </w:r>
      <w:r>
        <w:tab/>
        <w:t>Checklist</w:t>
      </w:r>
      <w:bookmarkEnd w:id="81"/>
      <w:bookmarkEnd w:id="82"/>
      <w:bookmarkEnd w:id="83"/>
      <w:bookmarkEnd w:id="84"/>
      <w:bookmarkEnd w:id="85"/>
      <w:bookmarkEnd w:id="86"/>
      <w:bookmarkEnd w:id="87"/>
      <w:bookmarkEnd w:id="88"/>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20"/>
        <w:gridCol w:w="1277"/>
        <w:gridCol w:w="850"/>
        <w:gridCol w:w="2693"/>
      </w:tblGrid>
      <w:tr w:rsidR="005A62D6" w:rsidTr="000E47F9">
        <w:trPr>
          <w:trHeight w:val="1083"/>
          <w:tblHeader/>
        </w:trPr>
        <w:tc>
          <w:tcPr>
            <w:tcW w:w="4820"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5A62D6" w:rsidRDefault="005A62D6">
            <w:pPr>
              <w:spacing w:beforeLines="60" w:afterLines="60"/>
              <w:jc w:val="center"/>
              <w:rPr>
                <w:b/>
                <w:bCs/>
                <w:szCs w:val="20"/>
              </w:rPr>
            </w:pPr>
            <w:r>
              <w:rPr>
                <w:b/>
                <w:bCs/>
                <w:szCs w:val="20"/>
              </w:rPr>
              <w:t>Question</w:t>
            </w:r>
          </w:p>
        </w:tc>
        <w:tc>
          <w:tcPr>
            <w:tcW w:w="1277"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A62D6" w:rsidRDefault="005A62D6">
            <w:pPr>
              <w:spacing w:beforeLines="60" w:afterLines="60"/>
              <w:ind w:hanging="5"/>
              <w:rPr>
                <w:b/>
                <w:bCs/>
                <w:szCs w:val="20"/>
              </w:rPr>
            </w:pPr>
            <w:r>
              <w:rPr>
                <w:b/>
                <w:bCs/>
                <w:szCs w:val="20"/>
              </w:rPr>
              <w:t>Assess. basis*</w:t>
            </w:r>
          </w:p>
        </w:tc>
        <w:tc>
          <w:tcPr>
            <w:tcW w:w="85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A62D6" w:rsidRDefault="005A62D6">
            <w:pPr>
              <w:spacing w:beforeLines="60" w:afterLines="60"/>
              <w:rPr>
                <w:b/>
                <w:bCs/>
                <w:szCs w:val="20"/>
              </w:rPr>
            </w:pPr>
            <w:r>
              <w:rPr>
                <w:b/>
                <w:bCs/>
                <w:szCs w:val="20"/>
              </w:rPr>
              <w:t>YES /NO*</w:t>
            </w:r>
          </w:p>
        </w:tc>
        <w:tc>
          <w:tcPr>
            <w:tcW w:w="2693"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5A62D6" w:rsidRDefault="005A62D6">
            <w:pPr>
              <w:tabs>
                <w:tab w:val="left" w:pos="4311"/>
              </w:tabs>
              <w:spacing w:beforeLines="60" w:afterLines="60"/>
              <w:rPr>
                <w:b/>
                <w:bCs/>
                <w:szCs w:val="20"/>
              </w:rPr>
            </w:pPr>
            <w:r>
              <w:rPr>
                <w:b/>
                <w:bCs/>
                <w:szCs w:val="20"/>
              </w:rPr>
              <w:t>Reference to application documents</w:t>
            </w:r>
          </w:p>
        </w:tc>
      </w:tr>
      <w:tr w:rsidR="005A62D6" w:rsidTr="000E47F9">
        <w:trPr>
          <w:trHeight w:val="253"/>
        </w:trPr>
        <w:tc>
          <w:tcPr>
            <w:tcW w:w="9640" w:type="dxa"/>
            <w:gridSpan w:val="4"/>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spacing w:beforeLines="60" w:afterLines="60"/>
              <w:jc w:val="center"/>
              <w:rPr>
                <w:b/>
                <w:bCs/>
                <w:szCs w:val="20"/>
              </w:rPr>
            </w:pPr>
            <w:r>
              <w:rPr>
                <w:b/>
                <w:bCs/>
                <w:szCs w:val="20"/>
              </w:rPr>
              <w:t>Standardising Body</w:t>
            </w:r>
          </w:p>
        </w:tc>
      </w:tr>
      <w:tr w:rsidR="005A62D6" w:rsidTr="000E47F9">
        <w:trPr>
          <w:trHeight w:val="257"/>
        </w:trPr>
        <w:tc>
          <w:tcPr>
            <w:tcW w:w="9640" w:type="dxa"/>
            <w:gridSpan w:val="4"/>
            <w:tcBorders>
              <w:top w:val="single" w:sz="4" w:space="0" w:color="auto"/>
              <w:left w:val="single" w:sz="12" w:space="0" w:color="auto"/>
              <w:bottom w:val="single" w:sz="4" w:space="0" w:color="auto"/>
              <w:right w:val="single" w:sz="12" w:space="0" w:color="auto"/>
            </w:tcBorders>
            <w:shd w:val="clear" w:color="auto" w:fill="FFFFFF"/>
            <w:vAlign w:val="center"/>
            <w:hideMark/>
          </w:tcPr>
          <w:p w:rsidR="005A62D6" w:rsidRPr="00442844" w:rsidRDefault="005A62D6">
            <w:pPr>
              <w:pStyle w:val="TDNormaltext"/>
              <w:spacing w:beforeLines="60" w:afterLines="60"/>
              <w:rPr>
                <w:rFonts w:cs="Arial"/>
                <w:b/>
                <w:bCs/>
                <w:szCs w:val="20"/>
              </w:rPr>
            </w:pPr>
            <w:r w:rsidRPr="00442844">
              <w:rPr>
                <w:rFonts w:cs="Arial"/>
              </w:rPr>
              <w:t>4.1</w:t>
            </w:r>
            <w:r w:rsidRPr="00442844">
              <w:rPr>
                <w:rFonts w:cs="Arial"/>
              </w:rPr>
              <w:tab/>
              <w:t>The standardising body shall have written procedures for standard-setting activities describing:</w:t>
            </w:r>
          </w:p>
        </w:tc>
      </w:tr>
      <w:tr w:rsidR="005A62D6" w:rsidTr="000E47F9">
        <w:trPr>
          <w:trHeight w:val="818"/>
        </w:trPr>
        <w:tc>
          <w:tcPr>
            <w:tcW w:w="4820" w:type="dxa"/>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a) its status and structure, including a body responsible for consensus building (see 4.4) and for formal adoption of the standard (see 5.11),</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1B753B" w:rsidP="001B753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1B753B" w:rsidP="00C467E7">
            <w:pPr>
              <w:pStyle w:val="Vastatud"/>
            </w:pPr>
            <w:r w:rsidRPr="001B753B">
              <w:t>Minutes from the EMSN General assembly meeting (01.06.2010.)</w:t>
            </w:r>
          </w:p>
        </w:tc>
      </w:tr>
      <w:tr w:rsidR="005A62D6" w:rsidTr="000E47F9">
        <w:trPr>
          <w:trHeight w:val="580"/>
        </w:trPr>
        <w:tc>
          <w:tcPr>
            <w:tcW w:w="4820" w:type="dxa"/>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b) the record-keeping procedures,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vAlign w:val="center"/>
          </w:tcPr>
          <w:p w:rsidR="005A62D6" w:rsidRDefault="001B753B" w:rsidP="001B753B">
            <w:pPr>
              <w:spacing w:beforeLines="60" w:afterLines="60"/>
              <w:jc w:val="center"/>
              <w:rPr>
                <w:b/>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1B753B" w:rsidP="00C467E7">
            <w:pPr>
              <w:pStyle w:val="Vastatud"/>
            </w:pPr>
            <w:r w:rsidRPr="001B753B">
              <w:t>Minutes from the EMSN W</w:t>
            </w:r>
            <w:r w:rsidR="00FA21BF">
              <w:t>G</w:t>
            </w:r>
            <w:r w:rsidRPr="001B753B">
              <w:t xml:space="preserve"> meeting (09.11.2010.)</w:t>
            </w:r>
          </w:p>
        </w:tc>
      </w:tr>
      <w:tr w:rsidR="005A62D6" w:rsidTr="000E47F9">
        <w:trPr>
          <w:trHeight w:val="580"/>
        </w:trPr>
        <w:tc>
          <w:tcPr>
            <w:tcW w:w="4820" w:type="dxa"/>
            <w:tcBorders>
              <w:top w:val="single" w:sz="4" w:space="0" w:color="auto"/>
              <w:left w:val="single" w:sz="12" w:space="0" w:color="auto"/>
              <w:bottom w:val="single" w:sz="4" w:space="0" w:color="auto"/>
              <w:right w:val="single" w:sz="4" w:space="0" w:color="auto"/>
            </w:tcBorders>
            <w:vAlign w:val="center"/>
            <w:hideMark/>
          </w:tcPr>
          <w:p w:rsidR="005A62D6" w:rsidRPr="00442844" w:rsidRDefault="005A62D6">
            <w:pPr>
              <w:pStyle w:val="TDNormaltext"/>
              <w:spacing w:beforeLines="60" w:afterLines="60"/>
              <w:ind w:hanging="34"/>
              <w:jc w:val="left"/>
              <w:rPr>
                <w:rFonts w:cs="Arial"/>
              </w:rPr>
            </w:pPr>
            <w:r w:rsidRPr="003A6635">
              <w:rPr>
                <w:rFonts w:cs="Arial"/>
                <w:szCs w:val="20"/>
              </w:rPr>
              <w:t xml:space="preserve">c) </w:t>
            </w:r>
            <w:r w:rsidRPr="003A6635">
              <w:rPr>
                <w:rFonts w:cs="Arial"/>
              </w:rPr>
              <w:t>the procedures for balanced representation of stakeholders,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vAlign w:val="center"/>
          </w:tcPr>
          <w:p w:rsidR="005A62D6" w:rsidRDefault="001B753B" w:rsidP="001B753B">
            <w:pPr>
              <w:spacing w:beforeLines="60" w:afterLines="60"/>
              <w:jc w:val="center"/>
              <w:rPr>
                <w:b/>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BD3DB1" w:rsidP="00B50F90">
            <w:pPr>
              <w:pStyle w:val="Vastatud"/>
            </w:pPr>
            <w:r>
              <w:t xml:space="preserve">Introduction to EFCS, page 1, </w:t>
            </w:r>
            <w:r w:rsidR="00B50F90">
              <w:t xml:space="preserve"> </w:t>
            </w:r>
            <w:r>
              <w:t>paragraph</w:t>
            </w:r>
            <w:r w:rsidR="00B50F90">
              <w:t xml:space="preserve"> 3</w:t>
            </w:r>
          </w:p>
        </w:tc>
      </w:tr>
      <w:tr w:rsidR="005A62D6" w:rsidTr="000E47F9">
        <w:trPr>
          <w:trHeight w:val="484"/>
        </w:trPr>
        <w:tc>
          <w:tcPr>
            <w:tcW w:w="4820" w:type="dxa"/>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d) the standard-setting process,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vAlign w:val="center"/>
          </w:tcPr>
          <w:p w:rsidR="005A62D6" w:rsidRDefault="001B753B" w:rsidP="001B753B">
            <w:pPr>
              <w:spacing w:beforeLines="60" w:afterLines="60"/>
              <w:jc w:val="center"/>
              <w:rPr>
                <w:b/>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BD3DB1" w:rsidP="00C467E7">
            <w:pPr>
              <w:pStyle w:val="Vastatud"/>
            </w:pPr>
            <w:r>
              <w:t>Introduction to EFCS, page 3, last paragraph</w:t>
            </w:r>
          </w:p>
        </w:tc>
      </w:tr>
      <w:tr w:rsidR="005A62D6" w:rsidTr="000E47F9">
        <w:trPr>
          <w:trHeight w:val="484"/>
        </w:trPr>
        <w:tc>
          <w:tcPr>
            <w:tcW w:w="4820" w:type="dxa"/>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e) the mechanism for reaching consensus, and</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vAlign w:val="center"/>
          </w:tcPr>
          <w:p w:rsidR="005A62D6" w:rsidRDefault="001B753B" w:rsidP="001B753B">
            <w:pPr>
              <w:spacing w:beforeLines="60" w:afterLines="60"/>
              <w:jc w:val="center"/>
              <w:rPr>
                <w:b/>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BD3DB1" w:rsidP="00B50F90">
            <w:pPr>
              <w:pStyle w:val="Vastatud"/>
            </w:pPr>
            <w:r>
              <w:t>Introduction to EFCS, page 3, paragraph</w:t>
            </w:r>
            <w:r w:rsidR="00B50F90">
              <w:t xml:space="preserve"> 6</w:t>
            </w:r>
          </w:p>
        </w:tc>
      </w:tr>
      <w:tr w:rsidR="005A62D6" w:rsidTr="000E47F9">
        <w:trPr>
          <w:trHeight w:val="484"/>
        </w:trPr>
        <w:tc>
          <w:tcPr>
            <w:tcW w:w="4820" w:type="dxa"/>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f) revision of standards/normative documents.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vAlign w:val="center"/>
          </w:tcPr>
          <w:p w:rsidR="005A62D6" w:rsidRDefault="001B753B" w:rsidP="001B753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0E47F9" w:rsidP="00B50F90">
            <w:pPr>
              <w:pStyle w:val="Vastatud"/>
            </w:pPr>
            <w:r>
              <w:t xml:space="preserve">Scheme revision working plan, section 9. </w:t>
            </w:r>
            <w:r>
              <w:br/>
            </w:r>
            <w:r w:rsidR="00BD3DB1">
              <w:t>Introduction to EFCS, page 4,  paragraph</w:t>
            </w:r>
            <w:r w:rsidR="00B50F90">
              <w:t xml:space="preserve"> 5</w:t>
            </w:r>
          </w:p>
        </w:tc>
      </w:tr>
      <w:tr w:rsidR="005A62D6" w:rsidTr="000E47F9">
        <w:trPr>
          <w:trHeight w:val="570"/>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4.2 The standardising body shall make its standard-setting procedures publicly available and shall regularly review its standard-setting procedures including consideration of comments from stakeholders.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1B753B" w:rsidP="001B753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BD3DB1" w:rsidP="00B50F90">
            <w:pPr>
              <w:pStyle w:val="Vastatud"/>
            </w:pPr>
            <w:r>
              <w:t xml:space="preserve">Introduction to EFCS, page 4, </w:t>
            </w:r>
            <w:r w:rsidR="006C2751">
              <w:t xml:space="preserve"> paragraph</w:t>
            </w:r>
            <w:r w:rsidR="00B50F90">
              <w:t xml:space="preserve"> 7</w:t>
            </w:r>
          </w:p>
        </w:tc>
      </w:tr>
      <w:tr w:rsidR="005A62D6" w:rsidTr="000E47F9">
        <w:trPr>
          <w:trHeight w:val="570"/>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1B753B" w:rsidP="001B753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6C2751" w:rsidP="00C467E7">
            <w:pPr>
              <w:pStyle w:val="Vastatud"/>
            </w:pPr>
            <w:r w:rsidRPr="006C2751">
              <w:t>Minutes from the EMSN W</w:t>
            </w:r>
            <w:r w:rsidR="00FA21BF">
              <w:t>G</w:t>
            </w:r>
            <w:r w:rsidRPr="006C2751">
              <w:t xml:space="preserve"> meeting (09.11.2010.)</w:t>
            </w:r>
          </w:p>
        </w:tc>
      </w:tr>
      <w:tr w:rsidR="005A62D6" w:rsidTr="000E47F9">
        <w:trPr>
          <w:trHeight w:val="802"/>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 xml:space="preserve">4.3 The standardising body shall keep records relating to the standard-setting process providing evidence of compliance with the requirements of this document and the standardising body’s own procedures. The records shall be kept for a minimum of five years and shall be available to interested parties upon request. </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1B753B" w:rsidP="001B753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6C2751" w:rsidP="00C467E7">
            <w:pPr>
              <w:pStyle w:val="Vastatud"/>
            </w:pPr>
            <w:r>
              <w:t>Scheme revision working plan, section 8</w:t>
            </w:r>
          </w:p>
        </w:tc>
      </w:tr>
      <w:tr w:rsidR="005A62D6" w:rsidTr="000E47F9">
        <w:trPr>
          <w:trHeight w:val="802"/>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1B753B" w:rsidP="001B753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6C2751" w:rsidP="00C467E7">
            <w:pPr>
              <w:pStyle w:val="Vastatud"/>
            </w:pPr>
            <w:r w:rsidRPr="006C2751">
              <w:t>Minutes from the EMSN W</w:t>
            </w:r>
            <w:r w:rsidR="00FA21BF">
              <w:t>G</w:t>
            </w:r>
            <w:r w:rsidRPr="006C2751">
              <w:t xml:space="preserve"> meeting (09.11.2010.)</w:t>
            </w:r>
          </w:p>
        </w:tc>
      </w:tr>
      <w:tr w:rsidR="005A62D6" w:rsidTr="000E47F9">
        <w:trPr>
          <w:trHeight w:val="453"/>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lastRenderedPageBreak/>
              <w:t>4.4 The standardising body shall establish a permanent or temporary working group/committee responsible for standard-setting activities.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1B753B" w:rsidP="001B753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6C2751" w:rsidP="00C467E7">
            <w:pPr>
              <w:pStyle w:val="Vastatud"/>
            </w:pPr>
            <w:r w:rsidRPr="006C2751">
              <w:t>Minutes from the EMSN Gener</w:t>
            </w:r>
            <w:r w:rsidR="000E47F9">
              <w:t xml:space="preserve">al </w:t>
            </w:r>
            <w:r w:rsidR="00FA21BF">
              <w:t>assembly</w:t>
            </w:r>
            <w:r w:rsidR="000E47F9">
              <w:t xml:space="preserve"> meeting (01.06.2010</w:t>
            </w:r>
            <w:r w:rsidRPr="006C2751">
              <w:t>)</w:t>
            </w:r>
          </w:p>
        </w:tc>
      </w:tr>
      <w:tr w:rsidR="005A62D6" w:rsidTr="000E47F9">
        <w:trPr>
          <w:trHeight w:val="510"/>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1B753B" w:rsidP="001B753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097373" w:rsidP="00B50F90">
            <w:pPr>
              <w:pStyle w:val="Vastatud"/>
            </w:pPr>
            <w:r>
              <w:t>Introduction to EFCS, page 4, paragraph</w:t>
            </w:r>
            <w:r w:rsidR="00B50F90">
              <w:t xml:space="preserve"> 3</w:t>
            </w:r>
          </w:p>
        </w:tc>
      </w:tr>
      <w:tr w:rsidR="005A62D6" w:rsidTr="000E47F9">
        <w:trPr>
          <w:trHeight w:val="510"/>
        </w:trPr>
        <w:tc>
          <w:tcPr>
            <w:tcW w:w="9640" w:type="dxa"/>
            <w:gridSpan w:val="4"/>
            <w:tcBorders>
              <w:top w:val="single" w:sz="4" w:space="0" w:color="auto"/>
              <w:left w:val="single" w:sz="12" w:space="0" w:color="auto"/>
              <w:bottom w:val="single" w:sz="4" w:space="0" w:color="auto"/>
              <w:right w:val="single" w:sz="12" w:space="0" w:color="auto"/>
            </w:tcBorders>
            <w:vAlign w:val="center"/>
            <w:hideMark/>
          </w:tcPr>
          <w:p w:rsidR="005A62D6" w:rsidRPr="0085510E" w:rsidRDefault="005A62D6">
            <w:pPr>
              <w:spacing w:beforeLines="60" w:afterLines="60"/>
            </w:pPr>
            <w:r w:rsidRPr="0085510E">
              <w:t>4.4 The working group/committee shall:</w:t>
            </w:r>
          </w:p>
        </w:tc>
      </w:tr>
      <w:tr w:rsidR="005A62D6" w:rsidTr="000E47F9">
        <w:trPr>
          <w:trHeight w:val="300"/>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Pr="0085510E" w:rsidRDefault="005A62D6">
            <w:pPr>
              <w:spacing w:beforeLines="60" w:afterLines="60"/>
            </w:pPr>
            <w:r w:rsidRPr="0085510E">
              <w:t>a) be accessible to materially and directly affected stakeholders,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6C2751" w:rsidP="00B50F90">
            <w:pPr>
              <w:pStyle w:val="Vastatud"/>
            </w:pPr>
            <w:r>
              <w:t>Introduction to EFCS</w:t>
            </w:r>
            <w:r w:rsidR="00097373">
              <w:t>, page 4,  paragraph</w:t>
            </w:r>
            <w:r w:rsidR="00B50F90">
              <w:t xml:space="preserve"> 7</w:t>
            </w:r>
          </w:p>
        </w:tc>
      </w:tr>
      <w:tr w:rsidR="005A62D6" w:rsidTr="000E47F9">
        <w:trPr>
          <w:trHeight w:val="195"/>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097373" w:rsidP="0065348F">
            <w:pPr>
              <w:pStyle w:val="Vastatud"/>
            </w:pPr>
            <w:r>
              <w:t>Scheme revision working plan, section</w:t>
            </w:r>
            <w:r w:rsidR="00FA21BF">
              <w:t xml:space="preserve"> </w:t>
            </w:r>
            <w:r w:rsidR="000E47F9">
              <w:t>6.</w:t>
            </w:r>
          </w:p>
        </w:tc>
      </w:tr>
      <w:tr w:rsidR="005A62D6" w:rsidTr="000E47F9">
        <w:trPr>
          <w:trHeight w:val="458"/>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Pr="0085510E" w:rsidRDefault="005A62D6">
            <w:pPr>
              <w:spacing w:beforeLines="60" w:afterLines="60"/>
            </w:pPr>
            <w:r w:rsidRPr="0085510E">
              <w:t>b) have balanced representation and decision-making by stakeholder categories relevant to the subject matter and geographical scope of the standard where single concerned interests shall not dominate nor be dominated in the process, and</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097373" w:rsidP="0065348F">
            <w:pPr>
              <w:pStyle w:val="Vastatud"/>
            </w:pPr>
            <w:r w:rsidRPr="00097373">
              <w:t xml:space="preserve">Minutes from </w:t>
            </w:r>
            <w:r w:rsidR="00FA21BF">
              <w:t>the EMSN WG meeting (09.11.2010</w:t>
            </w:r>
            <w:r w:rsidRPr="00097373">
              <w:t>)</w:t>
            </w:r>
          </w:p>
        </w:tc>
      </w:tr>
      <w:tr w:rsidR="005A62D6" w:rsidTr="000E47F9">
        <w:trPr>
          <w:trHeight w:val="457"/>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097373" w:rsidP="00B50F90">
            <w:pPr>
              <w:pStyle w:val="Vastatud"/>
            </w:pPr>
            <w:r w:rsidRPr="00097373">
              <w:t xml:space="preserve">Introduction to EFCS, page </w:t>
            </w:r>
            <w:r w:rsidR="006314D5">
              <w:t>4</w:t>
            </w:r>
            <w:r w:rsidRPr="00097373">
              <w:t>, paragraph</w:t>
            </w:r>
            <w:r w:rsidR="00B50F90">
              <w:t xml:space="preserve"> 10</w:t>
            </w:r>
          </w:p>
        </w:tc>
      </w:tr>
      <w:tr w:rsidR="005A62D6" w:rsidTr="000E47F9">
        <w:trPr>
          <w:trHeight w:val="446"/>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Pr="0085510E" w:rsidRDefault="005A62D6">
            <w:pPr>
              <w:spacing w:beforeLines="60" w:afterLines="60"/>
            </w:pPr>
            <w:r w:rsidRPr="0085510E">
              <w:t>c) include stakeholders with expertise relevant to the subject matter of the standard, those that are materially affected by the standard, and those that can influence the implementation of the standard. The materially affected stakeholders shall represent a meaningful segment of the participants.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0E47F9" w:rsidP="0065348F">
            <w:pPr>
              <w:pStyle w:val="Vastatud"/>
            </w:pPr>
            <w:r w:rsidRPr="000E47F9">
              <w:t xml:space="preserve">Minutes from </w:t>
            </w:r>
            <w:r w:rsidR="00FA21BF">
              <w:t>the EMSN WG meeting (09.11.2010</w:t>
            </w:r>
            <w:r w:rsidRPr="000E47F9">
              <w:t>)</w:t>
            </w:r>
          </w:p>
        </w:tc>
      </w:tr>
      <w:tr w:rsidR="005A62D6" w:rsidTr="000E47F9">
        <w:trPr>
          <w:trHeight w:val="922"/>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097373" w:rsidP="00B50F90">
            <w:pPr>
              <w:pStyle w:val="Vastatud"/>
            </w:pPr>
            <w:r w:rsidRPr="00097373">
              <w:t xml:space="preserve">Introduction to EFCS, page </w:t>
            </w:r>
            <w:r>
              <w:t>4</w:t>
            </w:r>
            <w:r w:rsidRPr="00097373">
              <w:t>, paragraph</w:t>
            </w:r>
            <w:r w:rsidR="00B50F90">
              <w:t xml:space="preserve"> 9</w:t>
            </w:r>
          </w:p>
        </w:tc>
      </w:tr>
      <w:tr w:rsidR="005A62D6" w:rsidTr="000E47F9">
        <w:trPr>
          <w:trHeight w:val="578"/>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Pr="0085510E" w:rsidRDefault="005A62D6">
            <w:pPr>
              <w:spacing w:beforeLines="60" w:afterLines="60"/>
            </w:pPr>
            <w:r w:rsidRPr="0085510E">
              <w:t xml:space="preserve">4.5 The standardising body shall establish procedures for dealing with any substantive and procedural complaints relating to the standardising activities which are accessible to stakeholders. </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0E47F9" w:rsidP="0065348F">
            <w:pPr>
              <w:pStyle w:val="Vastatud"/>
            </w:pPr>
            <w:r w:rsidRPr="000E47F9">
              <w:t xml:space="preserve">Minutes from the EMSN General </w:t>
            </w:r>
            <w:r w:rsidR="00FA21BF" w:rsidRPr="000E47F9">
              <w:t>assembly</w:t>
            </w:r>
            <w:r w:rsidR="00FA21BF">
              <w:t xml:space="preserve"> meeting (01.06.2010</w:t>
            </w:r>
            <w:r w:rsidRPr="000E47F9">
              <w:t>)</w:t>
            </w:r>
          </w:p>
        </w:tc>
      </w:tr>
      <w:tr w:rsidR="005A62D6" w:rsidTr="000E47F9">
        <w:trPr>
          <w:trHeight w:val="577"/>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FA21BF" w:rsidP="00E225BE">
            <w:pPr>
              <w:pStyle w:val="Vastatud"/>
            </w:pPr>
            <w:r w:rsidRPr="00D92BFE">
              <w:t>Scheme revision working plan, section</w:t>
            </w:r>
            <w:r>
              <w:t xml:space="preserve"> </w:t>
            </w:r>
            <w:r w:rsidR="0065348F">
              <w:t>6.</w:t>
            </w:r>
            <w:r w:rsidR="00E225BE">
              <w:t>3</w:t>
            </w:r>
          </w:p>
        </w:tc>
      </w:tr>
      <w:tr w:rsidR="005A62D6" w:rsidTr="000E47F9">
        <w:trPr>
          <w:trHeight w:val="365"/>
        </w:trPr>
        <w:tc>
          <w:tcPr>
            <w:tcW w:w="9640" w:type="dxa"/>
            <w:gridSpan w:val="4"/>
            <w:tcBorders>
              <w:top w:val="single" w:sz="4" w:space="0" w:color="auto"/>
              <w:left w:val="single" w:sz="12" w:space="0" w:color="auto"/>
              <w:bottom w:val="single" w:sz="4" w:space="0" w:color="auto"/>
              <w:right w:val="single" w:sz="12" w:space="0" w:color="auto"/>
            </w:tcBorders>
            <w:vAlign w:val="center"/>
            <w:hideMark/>
          </w:tcPr>
          <w:p w:rsidR="005A62D6" w:rsidRPr="0085510E" w:rsidRDefault="005A62D6">
            <w:pPr>
              <w:pStyle w:val="TDNormaltext"/>
              <w:spacing w:beforeLines="60" w:afterLines="60"/>
            </w:pPr>
            <w:r w:rsidRPr="0085510E">
              <w:t>4.5 Upon receipt of the complaint, the standard-setting body shall:</w:t>
            </w:r>
          </w:p>
        </w:tc>
      </w:tr>
      <w:tr w:rsidR="005A62D6" w:rsidTr="000E47F9">
        <w:trPr>
          <w:trHeight w:val="413"/>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a) acknowledge receipt of the complaint to the complainant,</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FA21BF" w:rsidP="0065348F">
            <w:pPr>
              <w:pStyle w:val="Vastatud"/>
            </w:pPr>
            <w:r w:rsidRPr="000E47F9">
              <w:t xml:space="preserve">Minutes from </w:t>
            </w:r>
            <w:r>
              <w:t>the EMSN WG meeting (09.11.2010</w:t>
            </w:r>
            <w:r w:rsidRPr="000E47F9">
              <w:t>)</w:t>
            </w:r>
          </w:p>
        </w:tc>
      </w:tr>
      <w:tr w:rsidR="005A62D6" w:rsidTr="000E47F9">
        <w:trPr>
          <w:trHeight w:val="416"/>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65348F">
            <w:pPr>
              <w:pStyle w:val="Vastatud"/>
            </w:pPr>
            <w:r w:rsidRPr="00D92BFE">
              <w:t xml:space="preserve">Scheme revision working plan, section </w:t>
            </w:r>
            <w:r>
              <w:t>8</w:t>
            </w:r>
          </w:p>
        </w:tc>
      </w:tr>
      <w:tr w:rsidR="005A62D6" w:rsidTr="000E47F9">
        <w:trPr>
          <w:trHeight w:val="458"/>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b) gather and verify all necessary information to validate the complaint, impartially and objectively evaluate the subject matter of the complaint, and make a decision upon the complaint, and</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FA21BF" w:rsidP="0065348F">
            <w:pPr>
              <w:pStyle w:val="Vastatud"/>
            </w:pPr>
            <w:r w:rsidRPr="000E47F9">
              <w:t xml:space="preserve">Minutes from </w:t>
            </w:r>
            <w:r>
              <w:t>the EMSN WG meeting (09.11.2010</w:t>
            </w:r>
            <w:r w:rsidRPr="000E47F9">
              <w:t>)</w:t>
            </w:r>
          </w:p>
        </w:tc>
      </w:tr>
      <w:tr w:rsidR="005A62D6" w:rsidTr="000E47F9">
        <w:trPr>
          <w:trHeight w:val="457"/>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65348F">
            <w:pPr>
              <w:pStyle w:val="Vastatud"/>
            </w:pPr>
            <w:r w:rsidRPr="00D92BFE">
              <w:t xml:space="preserve">Scheme revision working plan, section </w:t>
            </w:r>
            <w:r w:rsidR="00B97E92">
              <w:t>8</w:t>
            </w:r>
          </w:p>
        </w:tc>
      </w:tr>
      <w:tr w:rsidR="005A62D6" w:rsidTr="000E47F9">
        <w:trPr>
          <w:trHeight w:val="458"/>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rsidP="00B97E92">
            <w:pPr>
              <w:rPr>
                <w:szCs w:val="20"/>
              </w:rPr>
            </w:pPr>
            <w:r>
              <w:rPr>
                <w:szCs w:val="20"/>
              </w:rPr>
              <w:t xml:space="preserve">c) </w:t>
            </w:r>
            <w:r w:rsidRPr="00B97E92">
              <w:t>formally communicate the decision on the complaint and of the complaint handling process to the complainant.</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FA21BF" w:rsidP="0065348F">
            <w:pPr>
              <w:pStyle w:val="Vastatud"/>
            </w:pPr>
            <w:r w:rsidRPr="000E47F9">
              <w:t xml:space="preserve">Minutes from </w:t>
            </w:r>
            <w:r>
              <w:t>the EMSN WG meeting (09.11.2010</w:t>
            </w:r>
            <w:r w:rsidRPr="000E47F9">
              <w:t>)</w:t>
            </w:r>
          </w:p>
        </w:tc>
      </w:tr>
      <w:tr w:rsidR="005A62D6" w:rsidTr="000E47F9">
        <w:trPr>
          <w:trHeight w:val="457"/>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65348F">
            <w:pPr>
              <w:pStyle w:val="Vastatud"/>
            </w:pPr>
            <w:r w:rsidRPr="00D92BFE">
              <w:t xml:space="preserve">Scheme revision working plan, section </w:t>
            </w:r>
            <w:r w:rsidR="00B97E92">
              <w:t>8</w:t>
            </w:r>
          </w:p>
        </w:tc>
      </w:tr>
      <w:tr w:rsidR="005A62D6" w:rsidTr="000E47F9">
        <w:trPr>
          <w:trHeight w:val="690"/>
        </w:trPr>
        <w:tc>
          <w:tcPr>
            <w:tcW w:w="4820" w:type="dxa"/>
            <w:tcBorders>
              <w:top w:val="single" w:sz="4" w:space="0" w:color="auto"/>
              <w:left w:val="single" w:sz="12" w:space="0" w:color="auto"/>
              <w:bottom w:val="single" w:sz="4" w:space="0" w:color="auto"/>
              <w:right w:val="single" w:sz="4" w:space="0" w:color="auto"/>
            </w:tcBorders>
            <w:vAlign w:val="center"/>
            <w:hideMark/>
          </w:tcPr>
          <w:p w:rsidR="005A62D6" w:rsidRPr="00B97E92" w:rsidRDefault="005A62D6">
            <w:pPr>
              <w:spacing w:beforeLines="60" w:afterLines="60"/>
            </w:pPr>
            <w:r w:rsidRPr="00B97E92">
              <w:t>4.6 The standardising body shall establish at least one contact point for enquiries and complaints relating to its standard-setting activities. The contact point shall be made easily available.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6C2751">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B97E92" w:rsidP="0065348F">
            <w:pPr>
              <w:pStyle w:val="Vastatud"/>
            </w:pPr>
            <w:r w:rsidRPr="00B97E92">
              <w:t>Mailing lists</w:t>
            </w:r>
          </w:p>
        </w:tc>
      </w:tr>
      <w:tr w:rsidR="005A62D6" w:rsidTr="000E47F9">
        <w:trPr>
          <w:trHeight w:val="465"/>
        </w:trPr>
        <w:tc>
          <w:tcPr>
            <w:tcW w:w="9640" w:type="dxa"/>
            <w:gridSpan w:val="4"/>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spacing w:beforeLines="60" w:afterLines="60"/>
              <w:jc w:val="center"/>
              <w:rPr>
                <w:b/>
                <w:szCs w:val="20"/>
              </w:rPr>
            </w:pPr>
            <w:r>
              <w:rPr>
                <w:b/>
                <w:szCs w:val="20"/>
              </w:rPr>
              <w:t>Standard-setting process</w:t>
            </w:r>
          </w:p>
        </w:tc>
      </w:tr>
      <w:tr w:rsidR="005A62D6" w:rsidTr="000E47F9">
        <w:trPr>
          <w:trHeight w:val="743"/>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5.1 The standardising body shall identify stakeholders relevant to the objectives and scope of the standard-setting work.</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B97E92" w:rsidP="0065348F">
            <w:pPr>
              <w:pStyle w:val="Vastatud"/>
            </w:pPr>
            <w:r w:rsidRPr="00B97E92">
              <w:t xml:space="preserve">Minutes from </w:t>
            </w:r>
            <w:r>
              <w:t>the EMSN W</w:t>
            </w:r>
            <w:r w:rsidR="00FA21BF">
              <w:t>G</w:t>
            </w:r>
            <w:r>
              <w:t xml:space="preserve"> meeting (09.11.2010</w:t>
            </w:r>
            <w:r w:rsidRPr="00B97E92">
              <w:t>)</w:t>
            </w:r>
          </w:p>
        </w:tc>
      </w:tr>
      <w:tr w:rsidR="005A62D6" w:rsidTr="000E47F9">
        <w:trPr>
          <w:trHeight w:val="744"/>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B97E92" w:rsidP="0065348F">
            <w:pPr>
              <w:pStyle w:val="Vastatud"/>
            </w:pPr>
            <w:r w:rsidRPr="00B97E92">
              <w:t>Mailing lists</w:t>
            </w:r>
          </w:p>
        </w:tc>
      </w:tr>
      <w:tr w:rsidR="005A62D6" w:rsidTr="000E47F9">
        <w:trPr>
          <w:trHeight w:val="744"/>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Pr="003A6635" w:rsidRDefault="005A62D6">
            <w:pPr>
              <w:pStyle w:val="TDNormaltext"/>
              <w:spacing w:beforeLines="60" w:afterLines="60"/>
              <w:rPr>
                <w:rFonts w:cs="Arial"/>
                <w:szCs w:val="20"/>
              </w:rPr>
            </w:pPr>
            <w:r w:rsidRPr="003A6635">
              <w:rPr>
                <w:rFonts w:cs="Arial"/>
                <w:szCs w:val="20"/>
              </w:rPr>
              <w:t xml:space="preserve">5.2 </w:t>
            </w:r>
            <w:r w:rsidRPr="003A6635">
              <w:rPr>
                <w:rFonts w:cs="Arial"/>
              </w:rPr>
              <w:t>The standardising body shall identify disadvantaged and key stakeholders. The standardising body shall address the constraints of their participation and proactively seek their participation and contribution in the standard-setting activities.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B97E92" w:rsidP="0065348F">
            <w:pPr>
              <w:pStyle w:val="Vastatud"/>
            </w:pPr>
            <w:r w:rsidRPr="00B97E92">
              <w:t>Mailing lists</w:t>
            </w:r>
          </w:p>
        </w:tc>
      </w:tr>
      <w:tr w:rsidR="005A62D6" w:rsidTr="000E47F9">
        <w:trPr>
          <w:trHeight w:val="743"/>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E225BE">
            <w:pPr>
              <w:pStyle w:val="Vastatud"/>
            </w:pPr>
            <w:r w:rsidRPr="00D92BFE">
              <w:t xml:space="preserve">Scheme revision working plan, section </w:t>
            </w:r>
            <w:r w:rsidR="00E225BE">
              <w:t>6.1</w:t>
            </w:r>
          </w:p>
        </w:tc>
      </w:tr>
      <w:tr w:rsidR="005A62D6" w:rsidTr="000E47F9">
        <w:trPr>
          <w:trHeight w:val="744"/>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5.3 The standardising body shall make a public announcement of the start of the standard-setting process and include an invitation for participation in a timely manner on its website and in suitable media as appropriate to afford stakeholders an opportunity for meaningful contributions.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B97E92" w:rsidP="0065348F">
            <w:pPr>
              <w:pStyle w:val="Vastatud"/>
            </w:pPr>
            <w:r w:rsidRPr="00B97E92">
              <w:t>EMSN homepage</w:t>
            </w:r>
          </w:p>
        </w:tc>
      </w:tr>
      <w:tr w:rsidR="005A62D6" w:rsidTr="000E47F9">
        <w:trPr>
          <w:trHeight w:val="744"/>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65348F">
            <w:pPr>
              <w:pStyle w:val="Vastatud"/>
            </w:pPr>
            <w:r w:rsidRPr="00D92BFE">
              <w:t xml:space="preserve">Scheme revision working plan, section </w:t>
            </w:r>
            <w:r w:rsidR="00B97E92">
              <w:t>7.9</w:t>
            </w:r>
          </w:p>
        </w:tc>
      </w:tr>
      <w:tr w:rsidR="005A62D6" w:rsidTr="000E47F9">
        <w:trPr>
          <w:trHeight w:val="415"/>
        </w:trPr>
        <w:tc>
          <w:tcPr>
            <w:tcW w:w="9640" w:type="dxa"/>
            <w:gridSpan w:val="4"/>
            <w:tcBorders>
              <w:top w:val="single" w:sz="4" w:space="0" w:color="auto"/>
              <w:left w:val="single" w:sz="12" w:space="0" w:color="auto"/>
              <w:bottom w:val="single" w:sz="4" w:space="0" w:color="auto"/>
              <w:right w:val="single" w:sz="12" w:space="0" w:color="auto"/>
            </w:tcBorders>
            <w:vAlign w:val="center"/>
            <w:hideMark/>
          </w:tcPr>
          <w:p w:rsidR="005A62D6" w:rsidRPr="00B97E92" w:rsidRDefault="005A62D6">
            <w:pPr>
              <w:spacing w:beforeLines="60" w:afterLines="60"/>
            </w:pPr>
            <w:r w:rsidRPr="00B97E92">
              <w:t>5.3 The announcement and invitation shall include:</w:t>
            </w:r>
          </w:p>
        </w:tc>
      </w:tr>
      <w:tr w:rsidR="005A62D6" w:rsidTr="000E47F9">
        <w:trPr>
          <w:trHeight w:val="399"/>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Pr="003A6635" w:rsidRDefault="005A62D6">
            <w:pPr>
              <w:pStyle w:val="TDNormaltext"/>
              <w:spacing w:beforeLines="60" w:afterLines="60"/>
              <w:rPr>
                <w:rFonts w:cs="Arial"/>
              </w:rPr>
            </w:pPr>
            <w:r w:rsidRPr="003A6635">
              <w:rPr>
                <w:rFonts w:cs="Arial"/>
              </w:rPr>
              <w:t>a</w:t>
            </w:r>
            <w:r w:rsidRPr="00B97E92">
              <w:t>) information about the objectives, scope and the steps of the standard-setting process and its timetable,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294145" w:rsidP="0065348F">
            <w:pPr>
              <w:pStyle w:val="Vastatud"/>
            </w:pPr>
            <w:r w:rsidRPr="00B97E92">
              <w:t>Mailing lists</w:t>
            </w:r>
          </w:p>
        </w:tc>
      </w:tr>
      <w:tr w:rsidR="005A62D6" w:rsidTr="000E47F9">
        <w:trPr>
          <w:trHeight w:val="400"/>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Pr="003A6635" w:rsidRDefault="005A62D6"/>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E225BE">
            <w:pPr>
              <w:pStyle w:val="Vastatud"/>
            </w:pPr>
            <w:r w:rsidRPr="00D92BFE">
              <w:t xml:space="preserve">Scheme revision working plan, section </w:t>
            </w:r>
            <w:r w:rsidR="00E225BE">
              <w:t>6.1</w:t>
            </w:r>
          </w:p>
        </w:tc>
      </w:tr>
      <w:tr w:rsidR="005A62D6" w:rsidTr="000E47F9">
        <w:trPr>
          <w:trHeight w:val="399"/>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Pr="003A6635" w:rsidRDefault="005A62D6">
            <w:pPr>
              <w:pStyle w:val="TDNormaltext"/>
              <w:spacing w:beforeLines="60" w:afterLines="60"/>
              <w:rPr>
                <w:rFonts w:cs="Arial"/>
                <w:szCs w:val="20"/>
              </w:rPr>
            </w:pPr>
            <w:r w:rsidRPr="003A6635">
              <w:rPr>
                <w:rFonts w:cs="Arial"/>
                <w:szCs w:val="20"/>
              </w:rPr>
              <w:t xml:space="preserve">b) </w:t>
            </w:r>
            <w:r w:rsidRPr="003A6635">
              <w:rPr>
                <w:rFonts w:cs="Arial"/>
              </w:rPr>
              <w:t>information about opportunities for stakeholders to participate in the process,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294145" w:rsidP="0065348F">
            <w:pPr>
              <w:pStyle w:val="Vastatud"/>
            </w:pPr>
            <w:r>
              <w:t>E-mail</w:t>
            </w:r>
          </w:p>
        </w:tc>
      </w:tr>
      <w:tr w:rsidR="005A62D6" w:rsidTr="000E47F9">
        <w:trPr>
          <w:trHeight w:val="400"/>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E225BE">
            <w:pPr>
              <w:pStyle w:val="Vastatud"/>
            </w:pPr>
            <w:r w:rsidRPr="00D92BFE">
              <w:t xml:space="preserve">Scheme revision working plan, section </w:t>
            </w:r>
            <w:r w:rsidR="00E225BE">
              <w:t>6.3</w:t>
            </w:r>
          </w:p>
        </w:tc>
      </w:tr>
      <w:tr w:rsidR="005A62D6" w:rsidTr="000E47F9">
        <w:trPr>
          <w:trHeight w:val="803"/>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(c) an invitation to stakeholders to nominate their representative(s) to the working group/committee. The invitation to disadvantaged and key stakeholders shall be made in a manner that ensures that the information reaches intended recipients and in a format that is understandable,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294145" w:rsidP="0065348F">
            <w:pPr>
              <w:pStyle w:val="Vastatud"/>
            </w:pPr>
            <w:r>
              <w:t>E-mail</w:t>
            </w:r>
          </w:p>
        </w:tc>
      </w:tr>
      <w:tr w:rsidR="005A62D6" w:rsidTr="000E47F9">
        <w:trPr>
          <w:trHeight w:val="802"/>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E225BE">
            <w:pPr>
              <w:pStyle w:val="Vastatud"/>
            </w:pPr>
            <w:r w:rsidRPr="00D92BFE">
              <w:t xml:space="preserve">Scheme revision working plan, section </w:t>
            </w:r>
            <w:r w:rsidR="00E225BE">
              <w:t>6.1</w:t>
            </w:r>
          </w:p>
        </w:tc>
      </w:tr>
      <w:tr w:rsidR="005A62D6" w:rsidTr="000E47F9">
        <w:trPr>
          <w:trHeight w:val="287"/>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d) an invitation to comment on the scope and the standard-setting process, and</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294145" w:rsidP="0065348F">
            <w:pPr>
              <w:pStyle w:val="Vastatud"/>
            </w:pPr>
            <w:r>
              <w:t>E-mail</w:t>
            </w:r>
          </w:p>
        </w:tc>
      </w:tr>
      <w:tr w:rsidR="005A62D6" w:rsidTr="000E47F9">
        <w:trPr>
          <w:trHeight w:val="287"/>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E225BE">
            <w:pPr>
              <w:pStyle w:val="Vastatud"/>
            </w:pPr>
            <w:r w:rsidRPr="00D92BFE">
              <w:t xml:space="preserve">Scheme revision working plan, </w:t>
            </w:r>
            <w:r w:rsidRPr="00D92BFE">
              <w:lastRenderedPageBreak/>
              <w:t xml:space="preserve">section </w:t>
            </w:r>
            <w:r w:rsidR="00E225BE">
              <w:t>6.3</w:t>
            </w:r>
          </w:p>
        </w:tc>
      </w:tr>
      <w:tr w:rsidR="005A62D6" w:rsidTr="000E47F9">
        <w:trPr>
          <w:trHeight w:val="287"/>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lastRenderedPageBreak/>
              <w:t>e) reference to publicly available standard-setting procedures.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294145" w:rsidP="0065348F">
            <w:pPr>
              <w:pStyle w:val="Vastatud"/>
            </w:pPr>
            <w:r w:rsidRPr="00B97E92">
              <w:t>EMSN homepage</w:t>
            </w:r>
          </w:p>
        </w:tc>
      </w:tr>
      <w:tr w:rsidR="005A62D6" w:rsidTr="000E47F9">
        <w:trPr>
          <w:trHeight w:val="287"/>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E225BE">
            <w:pPr>
              <w:pStyle w:val="Vastatud"/>
            </w:pPr>
            <w:r w:rsidRPr="00D92BFE">
              <w:t xml:space="preserve">Scheme revision working plan, section </w:t>
            </w:r>
            <w:r w:rsidR="00E225BE">
              <w:t>3</w:t>
            </w:r>
          </w:p>
        </w:tc>
      </w:tr>
      <w:tr w:rsidR="005A62D6" w:rsidTr="000E47F9">
        <w:trPr>
          <w:trHeight w:val="1024"/>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5.4 The standardising body shall review the standard-setting process based on comments received from the public announcement and establish a working group/committee or adjust the composition of an already existing working group/committee based on received nominations. The acceptance and refusal of nominations shall be justifiable in relation to the requirements for balanced representation of the working group/committee and resources available for the standard-setting.</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4D2123" w:rsidP="0065348F">
            <w:pPr>
              <w:pStyle w:val="Vastatud"/>
            </w:pPr>
            <w:r w:rsidRPr="004D2123">
              <w:t xml:space="preserve">Minutes from the EMSN </w:t>
            </w:r>
            <w:r w:rsidR="00FA21BF">
              <w:t>WG</w:t>
            </w:r>
            <w:r w:rsidRPr="004D2123">
              <w:t xml:space="preserve"> meeting (02.12.2010.)</w:t>
            </w:r>
          </w:p>
        </w:tc>
      </w:tr>
      <w:tr w:rsidR="005A62D6" w:rsidTr="000E47F9">
        <w:trPr>
          <w:trHeight w:val="457"/>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E225BE">
            <w:pPr>
              <w:pStyle w:val="Vastatud"/>
            </w:pPr>
            <w:r w:rsidRPr="00D92BFE">
              <w:t xml:space="preserve">Scheme revision working plan, section </w:t>
            </w:r>
            <w:r w:rsidR="00E225BE">
              <w:t>7</w:t>
            </w:r>
          </w:p>
        </w:tc>
      </w:tr>
      <w:tr w:rsidR="005A62D6" w:rsidTr="000E47F9">
        <w:trPr>
          <w:trHeight w:val="419"/>
        </w:trPr>
        <w:tc>
          <w:tcPr>
            <w:tcW w:w="9640" w:type="dxa"/>
            <w:gridSpan w:val="4"/>
            <w:tcBorders>
              <w:top w:val="single" w:sz="4" w:space="0" w:color="auto"/>
              <w:left w:val="single" w:sz="12" w:space="0" w:color="auto"/>
              <w:bottom w:val="single" w:sz="4" w:space="0" w:color="auto"/>
              <w:right w:val="single" w:sz="12" w:space="0" w:color="auto"/>
            </w:tcBorders>
            <w:vAlign w:val="center"/>
            <w:hideMark/>
          </w:tcPr>
          <w:p w:rsidR="005A62D6" w:rsidRDefault="005A62D6">
            <w:pPr>
              <w:spacing w:beforeLines="60" w:afterLines="60"/>
              <w:rPr>
                <w:szCs w:val="20"/>
              </w:rPr>
            </w:pPr>
            <w:r>
              <w:rPr>
                <w:szCs w:val="20"/>
              </w:rPr>
              <w:t>5.5</w:t>
            </w:r>
            <w:r>
              <w:t xml:space="preserve"> </w:t>
            </w:r>
            <w:r>
              <w:rPr>
                <w:szCs w:val="20"/>
              </w:rPr>
              <w:t>The work of the working group/committee shall be organised in an open and transparent manner where:</w:t>
            </w:r>
          </w:p>
        </w:tc>
      </w:tr>
      <w:tr w:rsidR="005A62D6" w:rsidTr="000E47F9">
        <w:trPr>
          <w:trHeight w:val="454"/>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Pr="004D2123" w:rsidRDefault="005A62D6">
            <w:pPr>
              <w:spacing w:beforeLines="60" w:afterLines="60"/>
            </w:pPr>
            <w:r w:rsidRPr="004D2123">
              <w:t>a) working drafts shall be available to all members of the working group/committee,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Pr="004D2123" w:rsidRDefault="00D92BFE" w:rsidP="005B2F12">
            <w:pPr>
              <w:pStyle w:val="Vastatud"/>
            </w:pPr>
            <w:r w:rsidRPr="004D2123">
              <w:t>Scheme revision working plan, section</w:t>
            </w:r>
            <w:r w:rsidR="005B2F12">
              <w:t>s</w:t>
            </w:r>
            <w:r w:rsidRPr="004D2123">
              <w:t xml:space="preserve"> </w:t>
            </w:r>
            <w:r w:rsidR="005B2F12">
              <w:t xml:space="preserve">7.4, </w:t>
            </w:r>
            <w:r w:rsidR="00E225BE">
              <w:t>7.5</w:t>
            </w:r>
          </w:p>
        </w:tc>
      </w:tr>
      <w:tr w:rsidR="005A62D6" w:rsidTr="000E47F9">
        <w:trPr>
          <w:trHeight w:val="455"/>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Pr="004D2123" w:rsidRDefault="005A62D6"/>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Pr="004D2123" w:rsidRDefault="004D2123" w:rsidP="0065348F">
            <w:pPr>
              <w:pStyle w:val="Vastatud"/>
            </w:pPr>
            <w:r w:rsidRPr="004D2123">
              <w:t xml:space="preserve">Minutes from the EMSN </w:t>
            </w:r>
            <w:r w:rsidR="00FA21BF">
              <w:t>WG</w:t>
            </w:r>
            <w:r w:rsidRPr="004D2123">
              <w:t xml:space="preserve"> meeting (02.12.2010.)</w:t>
            </w:r>
          </w:p>
        </w:tc>
      </w:tr>
      <w:tr w:rsidR="005A62D6" w:rsidTr="000E47F9">
        <w:trPr>
          <w:trHeight w:val="455"/>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Pr="004D2123" w:rsidRDefault="005A62D6">
            <w:pPr>
              <w:spacing w:beforeLines="60" w:afterLines="60"/>
            </w:pPr>
            <w:r w:rsidRPr="004D2123">
              <w:t>b) all members of the working group shall be provided with meaningful opportunities to contribute to the development or revision of the standard and submit comments to the working drafts, and</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Pr="004D2123" w:rsidRDefault="00D92BFE" w:rsidP="005B2F12">
            <w:pPr>
              <w:pStyle w:val="Vastatud"/>
            </w:pPr>
            <w:r w:rsidRPr="004D2123">
              <w:t xml:space="preserve">Scheme revision working plan, section </w:t>
            </w:r>
            <w:r w:rsidR="005B2F12">
              <w:t>7.5</w:t>
            </w:r>
          </w:p>
        </w:tc>
      </w:tr>
      <w:tr w:rsidR="005A62D6" w:rsidTr="000E47F9">
        <w:trPr>
          <w:trHeight w:val="454"/>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Pr="004D2123" w:rsidRDefault="005A62D6"/>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Pr="004D2123" w:rsidRDefault="004D2123" w:rsidP="0065348F">
            <w:pPr>
              <w:pStyle w:val="Vastatud"/>
            </w:pPr>
            <w:r w:rsidRPr="004D2123">
              <w:t xml:space="preserve">Minutes from the EMSN </w:t>
            </w:r>
            <w:r w:rsidR="00FA21BF">
              <w:t xml:space="preserve">WG </w:t>
            </w:r>
            <w:r w:rsidRPr="004D2123">
              <w:t xml:space="preserve"> meeting (02.12.2010)</w:t>
            </w:r>
          </w:p>
        </w:tc>
      </w:tr>
      <w:tr w:rsidR="005A62D6" w:rsidTr="000E47F9">
        <w:trPr>
          <w:trHeight w:val="455"/>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Pr="004D2123" w:rsidRDefault="005A62D6">
            <w:pPr>
              <w:spacing w:beforeLines="60" w:afterLines="60"/>
            </w:pPr>
            <w:r w:rsidRPr="004D2123">
              <w:t>c) comments and views submitted by any member of the working group/committee shall be considered in an open and transparent way and their resolution and proposed changes shall be recorded.</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Pr="004D2123" w:rsidRDefault="00D92BFE" w:rsidP="005B2F12">
            <w:pPr>
              <w:pStyle w:val="Vastatud"/>
            </w:pPr>
            <w:r w:rsidRPr="004D2123">
              <w:t>Scheme revision working plan, section</w:t>
            </w:r>
            <w:r w:rsidR="005B2F12">
              <w:t>s</w:t>
            </w:r>
            <w:r w:rsidRPr="004D2123">
              <w:t xml:space="preserve"> </w:t>
            </w:r>
            <w:r w:rsidR="005B2F12">
              <w:t>6.3, 7.4, 7.5</w:t>
            </w:r>
          </w:p>
        </w:tc>
      </w:tr>
      <w:tr w:rsidR="005A62D6" w:rsidTr="000E47F9">
        <w:trPr>
          <w:trHeight w:val="455"/>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Pr="004D2123" w:rsidRDefault="004D2123" w:rsidP="0065348F">
            <w:pPr>
              <w:pStyle w:val="Vastatud"/>
            </w:pPr>
            <w:r w:rsidRPr="004D2123">
              <w:t xml:space="preserve">Minutes from the EMSN </w:t>
            </w:r>
            <w:r w:rsidR="00FA21BF">
              <w:t xml:space="preserve">WG </w:t>
            </w:r>
            <w:r w:rsidRPr="004D2123">
              <w:t xml:space="preserve"> meeting (02.12.2010)</w:t>
            </w:r>
          </w:p>
        </w:tc>
      </w:tr>
      <w:tr w:rsidR="005A62D6" w:rsidTr="000E47F9">
        <w:trPr>
          <w:trHeight w:val="510"/>
        </w:trPr>
        <w:tc>
          <w:tcPr>
            <w:tcW w:w="9640" w:type="dxa"/>
            <w:gridSpan w:val="4"/>
            <w:tcBorders>
              <w:top w:val="single" w:sz="4" w:space="0" w:color="auto"/>
              <w:left w:val="single" w:sz="12" w:space="0" w:color="auto"/>
              <w:bottom w:val="single" w:sz="4" w:space="0" w:color="auto"/>
              <w:right w:val="single" w:sz="12" w:space="0" w:color="auto"/>
            </w:tcBorders>
            <w:vAlign w:val="center"/>
            <w:hideMark/>
          </w:tcPr>
          <w:p w:rsidR="005A62D6" w:rsidRDefault="005A62D6">
            <w:pPr>
              <w:spacing w:beforeLines="60" w:afterLines="60"/>
              <w:rPr>
                <w:szCs w:val="20"/>
              </w:rPr>
            </w:pPr>
            <w:r>
              <w:rPr>
                <w:szCs w:val="20"/>
              </w:rPr>
              <w:t>5.6 The standardising body shall organise a public consultation on the enquiry draft and shall ensure that:</w:t>
            </w:r>
          </w:p>
        </w:tc>
      </w:tr>
      <w:tr w:rsidR="005A62D6" w:rsidTr="000E47F9">
        <w:trPr>
          <w:trHeight w:val="453"/>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a) the start and the end of the public consultation is announced in a timely manner in suitable media,</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5B2F12">
            <w:pPr>
              <w:pStyle w:val="Vastatud"/>
            </w:pPr>
            <w:r w:rsidRPr="00D92BFE">
              <w:t xml:space="preserve">Scheme revision working plan, section </w:t>
            </w:r>
            <w:r w:rsidR="005B2F12">
              <w:t>7.3</w:t>
            </w:r>
          </w:p>
        </w:tc>
      </w:tr>
      <w:tr w:rsidR="005A62D6" w:rsidTr="000E47F9">
        <w:trPr>
          <w:trHeight w:val="454"/>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FA21BF" w:rsidP="0065348F">
            <w:pPr>
              <w:pStyle w:val="Vastatud"/>
            </w:pPr>
            <w:r>
              <w:t>EMSN homepage, m</w:t>
            </w:r>
            <w:r w:rsidRPr="00B97E92">
              <w:t>ailing lists</w:t>
            </w:r>
          </w:p>
        </w:tc>
      </w:tr>
      <w:tr w:rsidR="005A62D6" w:rsidTr="000E47F9">
        <w:trPr>
          <w:trHeight w:val="454"/>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b) the invitation of disadvantaged and key stakeholders shall be made by means that ensure that the information reaches its recipient and is understandable,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5B2F12">
            <w:pPr>
              <w:pStyle w:val="Vastatud"/>
            </w:pPr>
            <w:r w:rsidRPr="00D92BFE">
              <w:t xml:space="preserve">Scheme revision working plan, section </w:t>
            </w:r>
            <w:r w:rsidR="005B2F12">
              <w:t>6.1</w:t>
            </w:r>
          </w:p>
        </w:tc>
      </w:tr>
      <w:tr w:rsidR="005A62D6" w:rsidTr="000E47F9">
        <w:trPr>
          <w:trHeight w:val="453"/>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FA21BF" w:rsidP="0065348F">
            <w:pPr>
              <w:pStyle w:val="Vastatud"/>
            </w:pPr>
            <w:r>
              <w:t>EMSN homepage, m</w:t>
            </w:r>
            <w:r w:rsidRPr="00B97E92">
              <w:t>ailing lists</w:t>
            </w:r>
          </w:p>
        </w:tc>
      </w:tr>
      <w:tr w:rsidR="005A62D6" w:rsidTr="000E47F9">
        <w:trPr>
          <w:trHeight w:val="454"/>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c) the enquiry draft is publicly available and accessible,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FA21BF" w:rsidP="0065348F">
            <w:pPr>
              <w:pStyle w:val="Vastatud"/>
            </w:pPr>
            <w:r>
              <w:t>EMSN homepage</w:t>
            </w:r>
          </w:p>
        </w:tc>
      </w:tr>
      <w:tr w:rsidR="005A62D6" w:rsidTr="000E47F9">
        <w:trPr>
          <w:trHeight w:val="454"/>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5B2F12">
            <w:pPr>
              <w:pStyle w:val="Vastatud"/>
            </w:pPr>
            <w:r w:rsidRPr="00D92BFE">
              <w:t xml:space="preserve">Scheme revision working plan, section </w:t>
            </w:r>
            <w:r w:rsidR="005B2F12">
              <w:t>7.9</w:t>
            </w:r>
          </w:p>
        </w:tc>
      </w:tr>
      <w:tr w:rsidR="005A62D6" w:rsidTr="000E47F9">
        <w:trPr>
          <w:trHeight w:val="453"/>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d) the public consultation is for at least 60 days,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FA21BF" w:rsidP="0065348F">
            <w:pPr>
              <w:pStyle w:val="Vastatud"/>
            </w:pPr>
            <w:r>
              <w:t>EMSN homepage, m</w:t>
            </w:r>
            <w:r w:rsidRPr="00B97E92">
              <w:t>ailing lists</w:t>
            </w:r>
            <w:r>
              <w:t xml:space="preserve">, </w:t>
            </w:r>
            <w:r w:rsidR="0048465F">
              <w:t>m</w:t>
            </w:r>
            <w:r w:rsidR="0048465F" w:rsidRPr="004D2123">
              <w:t xml:space="preserve">inutes from the EMSN </w:t>
            </w:r>
            <w:r w:rsidR="0048465F">
              <w:t xml:space="preserve">WG </w:t>
            </w:r>
            <w:r w:rsidR="0048465F" w:rsidRPr="004D2123">
              <w:t xml:space="preserve"> meeting (0</w:t>
            </w:r>
            <w:r w:rsidR="0048465F">
              <w:t>5</w:t>
            </w:r>
            <w:r w:rsidR="0048465F" w:rsidRPr="004D2123">
              <w:t>.</w:t>
            </w:r>
            <w:r w:rsidR="0048465F">
              <w:t>02</w:t>
            </w:r>
            <w:r w:rsidR="0048465F" w:rsidRPr="004D2123">
              <w:t>.201</w:t>
            </w:r>
            <w:r w:rsidR="0048465F">
              <w:t>2</w:t>
            </w:r>
            <w:r w:rsidR="0048465F" w:rsidRPr="004D2123">
              <w:t>)</w:t>
            </w:r>
          </w:p>
        </w:tc>
      </w:tr>
      <w:tr w:rsidR="005A62D6" w:rsidTr="000E47F9">
        <w:trPr>
          <w:trHeight w:val="454"/>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5B2F12">
            <w:pPr>
              <w:pStyle w:val="Vastatud"/>
            </w:pPr>
            <w:r w:rsidRPr="00D92BFE">
              <w:t xml:space="preserve">Scheme revision working plan, section </w:t>
            </w:r>
            <w:r w:rsidR="005B2F12">
              <w:t>7.9</w:t>
            </w:r>
          </w:p>
        </w:tc>
      </w:tr>
      <w:tr w:rsidR="005A62D6" w:rsidTr="000E47F9">
        <w:trPr>
          <w:trHeight w:val="454"/>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e) all comments received are considered by the working group/committee in an objective manner,</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48465F" w:rsidP="0065348F">
            <w:pPr>
              <w:pStyle w:val="Vastatud"/>
            </w:pPr>
            <w:r>
              <w:t>M</w:t>
            </w:r>
            <w:r w:rsidRPr="004D2123">
              <w:t xml:space="preserve">inutes from the EMSN </w:t>
            </w:r>
            <w:r>
              <w:t xml:space="preserve">WG </w:t>
            </w:r>
            <w:r w:rsidRPr="004D2123">
              <w:t xml:space="preserve"> meeting (</w:t>
            </w:r>
            <w:r>
              <w:t>14</w:t>
            </w:r>
            <w:r w:rsidRPr="004D2123">
              <w:t>.</w:t>
            </w:r>
            <w:r>
              <w:t>05</w:t>
            </w:r>
            <w:r w:rsidRPr="004D2123">
              <w:t>.201</w:t>
            </w:r>
            <w:r>
              <w:t>2</w:t>
            </w:r>
            <w:r w:rsidRPr="004D2123">
              <w:t>)</w:t>
            </w:r>
          </w:p>
        </w:tc>
      </w:tr>
      <w:tr w:rsidR="005A62D6" w:rsidTr="000E47F9">
        <w:trPr>
          <w:trHeight w:val="453"/>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5B2F12">
            <w:pPr>
              <w:pStyle w:val="Vastatud"/>
            </w:pPr>
            <w:r w:rsidRPr="0065348F">
              <w:t>Scheme</w:t>
            </w:r>
            <w:r w:rsidRPr="00D92BFE">
              <w:t xml:space="preserve"> revision working plan, section </w:t>
            </w:r>
            <w:r w:rsidR="005B2F12">
              <w:t>8</w:t>
            </w:r>
          </w:p>
        </w:tc>
      </w:tr>
      <w:tr w:rsidR="005A62D6" w:rsidTr="000E47F9">
        <w:trPr>
          <w:trHeight w:val="454"/>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(f) a synopsis of received comments compiled from material issues, including the results of their consideration, is publicly available, for example on a website.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48465F" w:rsidP="0065348F">
            <w:pPr>
              <w:pStyle w:val="Vastatud"/>
            </w:pPr>
            <w:r>
              <w:t>EMSN homepage</w:t>
            </w:r>
          </w:p>
        </w:tc>
      </w:tr>
      <w:tr w:rsidR="005A62D6" w:rsidTr="000E47F9">
        <w:trPr>
          <w:trHeight w:val="455"/>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5B2F12">
            <w:pPr>
              <w:pStyle w:val="Vastatud"/>
            </w:pPr>
            <w:r w:rsidRPr="00D92BFE">
              <w:t xml:space="preserve">Scheme revision working plan, section </w:t>
            </w:r>
            <w:r w:rsidR="005B2F12">
              <w:t>7.4</w:t>
            </w:r>
          </w:p>
        </w:tc>
      </w:tr>
      <w:tr w:rsidR="005A62D6" w:rsidTr="000E47F9">
        <w:trPr>
          <w:trHeight w:val="455"/>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5.7 The standardising body shall organise pilot testing of the new standards and the results of the pilot testing shall be considered by the working group/committee.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48465F" w:rsidP="0065348F">
            <w:pPr>
              <w:pStyle w:val="Vastatud"/>
            </w:pPr>
            <w:r>
              <w:t>M</w:t>
            </w:r>
            <w:r w:rsidRPr="004D2123">
              <w:t xml:space="preserve">inutes from the EMSN </w:t>
            </w:r>
            <w:r>
              <w:t xml:space="preserve">WG </w:t>
            </w:r>
            <w:r w:rsidRPr="004D2123">
              <w:t xml:space="preserve"> meeting (</w:t>
            </w:r>
            <w:r>
              <w:t>14</w:t>
            </w:r>
            <w:r w:rsidRPr="004D2123">
              <w:t>.</w:t>
            </w:r>
            <w:r>
              <w:t>05</w:t>
            </w:r>
            <w:r w:rsidRPr="004D2123">
              <w:t>.201</w:t>
            </w:r>
            <w:r>
              <w:t>2</w:t>
            </w:r>
            <w:r w:rsidRPr="004D2123">
              <w:t>)</w:t>
            </w:r>
          </w:p>
        </w:tc>
      </w:tr>
      <w:tr w:rsidR="005A62D6" w:rsidTr="000E47F9">
        <w:trPr>
          <w:trHeight w:val="454"/>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5B2F12">
            <w:pPr>
              <w:pStyle w:val="Vastatud"/>
            </w:pPr>
            <w:r w:rsidRPr="00D92BFE">
              <w:t xml:space="preserve">Scheme revision working plan, section </w:t>
            </w:r>
            <w:r w:rsidR="005B2F12">
              <w:t>7.10</w:t>
            </w:r>
          </w:p>
        </w:tc>
      </w:tr>
      <w:tr w:rsidR="005A62D6" w:rsidTr="000E47F9">
        <w:trPr>
          <w:trHeight w:val="455"/>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 xml:space="preserve">5.8 The decision of the working group to recommend the final draft for formal approval shall be taken on the basis of a consensus. </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48465F" w:rsidP="0065348F">
            <w:pPr>
              <w:pStyle w:val="Vastatud"/>
            </w:pPr>
            <w:r>
              <w:t>M</w:t>
            </w:r>
            <w:r w:rsidRPr="004D2123">
              <w:t xml:space="preserve">inutes from the EMSN </w:t>
            </w:r>
            <w:r>
              <w:t xml:space="preserve">WG </w:t>
            </w:r>
            <w:r w:rsidRPr="004D2123">
              <w:t xml:space="preserve"> meeting (</w:t>
            </w:r>
            <w:r>
              <w:t>14</w:t>
            </w:r>
            <w:r w:rsidRPr="004D2123">
              <w:t>.</w:t>
            </w:r>
            <w:r>
              <w:t>05</w:t>
            </w:r>
            <w:r w:rsidRPr="004D2123">
              <w:t>.201</w:t>
            </w:r>
            <w:r>
              <w:t>2</w:t>
            </w:r>
            <w:r w:rsidRPr="004D2123">
              <w:t>)</w:t>
            </w:r>
          </w:p>
        </w:tc>
      </w:tr>
      <w:tr w:rsidR="005A62D6" w:rsidTr="000E47F9">
        <w:trPr>
          <w:trHeight w:val="455"/>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5B2F12">
            <w:pPr>
              <w:pStyle w:val="Vastatud"/>
            </w:pPr>
            <w:r w:rsidRPr="00D92BFE">
              <w:t xml:space="preserve">Scheme revision working plan, section </w:t>
            </w:r>
            <w:r w:rsidR="005B2F12">
              <w:t>7.6</w:t>
            </w:r>
          </w:p>
        </w:tc>
      </w:tr>
      <w:tr w:rsidR="005A62D6" w:rsidTr="000E47F9">
        <w:trPr>
          <w:trHeight w:val="329"/>
        </w:trPr>
        <w:tc>
          <w:tcPr>
            <w:tcW w:w="9640" w:type="dxa"/>
            <w:gridSpan w:val="4"/>
            <w:tcBorders>
              <w:top w:val="single" w:sz="4" w:space="0" w:color="auto"/>
              <w:left w:val="single" w:sz="12" w:space="0" w:color="auto"/>
              <w:bottom w:val="single" w:sz="4" w:space="0" w:color="auto"/>
              <w:right w:val="single" w:sz="12" w:space="0" w:color="auto"/>
            </w:tcBorders>
            <w:vAlign w:val="center"/>
            <w:hideMark/>
          </w:tcPr>
          <w:p w:rsidR="005A62D6" w:rsidRDefault="005A62D6">
            <w:pPr>
              <w:spacing w:beforeLines="60" w:afterLines="60"/>
              <w:rPr>
                <w:szCs w:val="20"/>
              </w:rPr>
            </w:pPr>
            <w:r>
              <w:rPr>
                <w:szCs w:val="20"/>
              </w:rPr>
              <w:t>5.8 In order to reach a consensus the working group/committee can utilise the following alternative processes to establish whether there is opposition:</w:t>
            </w:r>
          </w:p>
        </w:tc>
      </w:tr>
      <w:tr w:rsidR="005A62D6" w:rsidTr="000E47F9">
        <w:trPr>
          <w:trHeight w:val="567"/>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a) a face-to face meeting where there is a verbal yes/no vote, show of hands for a yes/no vote; a statement on consensus from the Chair where there are no dissenting voices or hands (votes); a formal balloting process, etc.,</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906764">
            <w:pPr>
              <w:pStyle w:val="Vastatud"/>
            </w:pPr>
            <w:r w:rsidRPr="00D92BFE">
              <w:t xml:space="preserve">Scheme revision working plan, section </w:t>
            </w:r>
            <w:r w:rsidR="00906764">
              <w:t>8</w:t>
            </w:r>
          </w:p>
        </w:tc>
      </w:tr>
      <w:tr w:rsidR="005A62D6" w:rsidTr="000E47F9">
        <w:trPr>
          <w:trHeight w:val="568"/>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48465F" w:rsidP="0065348F">
            <w:pPr>
              <w:pStyle w:val="Vastatud"/>
            </w:pPr>
            <w:r>
              <w:t>M</w:t>
            </w:r>
            <w:r w:rsidRPr="004D2123">
              <w:t xml:space="preserve">inutes from the EMSN </w:t>
            </w:r>
            <w:r>
              <w:t xml:space="preserve">WG </w:t>
            </w:r>
            <w:r w:rsidRPr="004D2123">
              <w:t xml:space="preserve"> meeting (</w:t>
            </w:r>
            <w:r>
              <w:t>14</w:t>
            </w:r>
            <w:r w:rsidRPr="004D2123">
              <w:t>.</w:t>
            </w:r>
            <w:r>
              <w:t>05</w:t>
            </w:r>
            <w:r w:rsidRPr="004D2123">
              <w:t>.201</w:t>
            </w:r>
            <w:r>
              <w:t>2</w:t>
            </w:r>
            <w:r w:rsidRPr="004D2123">
              <w:t>)</w:t>
            </w:r>
          </w:p>
        </w:tc>
      </w:tr>
      <w:tr w:rsidR="005A62D6" w:rsidTr="000E47F9">
        <w:trPr>
          <w:trHeight w:val="568"/>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b) a telephone conference meeting where there is a verbal yes/no vote,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906764">
            <w:pPr>
              <w:pStyle w:val="Vastatud"/>
            </w:pPr>
            <w:r w:rsidRPr="00D92BFE">
              <w:t xml:space="preserve">Scheme revision working plan, section </w:t>
            </w:r>
            <w:r w:rsidR="00906764">
              <w:t>7.3</w:t>
            </w:r>
          </w:p>
        </w:tc>
      </w:tr>
      <w:tr w:rsidR="005A62D6" w:rsidTr="000E47F9">
        <w:trPr>
          <w:trHeight w:val="568"/>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B50F90" w:rsidP="00472CEB">
            <w:pPr>
              <w:spacing w:beforeLines="60" w:afterLines="60"/>
              <w:jc w:val="center"/>
              <w:rPr>
                <w:szCs w:val="20"/>
              </w:rPr>
            </w:pPr>
            <w:r>
              <w:rPr>
                <w:szCs w:val="20"/>
              </w:rPr>
              <w:t>NO</w:t>
            </w:r>
          </w:p>
        </w:tc>
        <w:tc>
          <w:tcPr>
            <w:tcW w:w="2693" w:type="dxa"/>
            <w:tcBorders>
              <w:top w:val="single" w:sz="4" w:space="0" w:color="auto"/>
              <w:left w:val="single" w:sz="4" w:space="0" w:color="auto"/>
              <w:bottom w:val="single" w:sz="4" w:space="0" w:color="auto"/>
              <w:right w:val="single" w:sz="12" w:space="0" w:color="auto"/>
            </w:tcBorders>
          </w:tcPr>
          <w:p w:rsidR="005A62D6" w:rsidRDefault="0048465F" w:rsidP="0065348F">
            <w:pPr>
              <w:pStyle w:val="Vastatud"/>
            </w:pPr>
            <w:r>
              <w:t>There was not any telephone meeting</w:t>
            </w:r>
          </w:p>
        </w:tc>
      </w:tr>
      <w:tr w:rsidR="005A62D6" w:rsidTr="000E47F9">
        <w:trPr>
          <w:trHeight w:val="567"/>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 xml:space="preserve">c) an e-mail meeting where a request for agreement or </w:t>
            </w:r>
            <w:r>
              <w:rPr>
                <w:szCs w:val="20"/>
              </w:rPr>
              <w:lastRenderedPageBreak/>
              <w:t>objection is provided to members with the members providing a written response (a proxy for a vote), or</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lastRenderedPageBreak/>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906764">
            <w:pPr>
              <w:pStyle w:val="Vastatud"/>
            </w:pPr>
            <w:r w:rsidRPr="00D92BFE">
              <w:t xml:space="preserve">Scheme revision working plan, </w:t>
            </w:r>
            <w:r w:rsidRPr="00D92BFE">
              <w:lastRenderedPageBreak/>
              <w:t xml:space="preserve">section </w:t>
            </w:r>
            <w:r w:rsidR="00906764">
              <w:t>7.3</w:t>
            </w:r>
          </w:p>
        </w:tc>
      </w:tr>
      <w:tr w:rsidR="005A62D6" w:rsidTr="000E47F9">
        <w:trPr>
          <w:trHeight w:val="568"/>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B50F90" w:rsidP="00472CEB">
            <w:pPr>
              <w:spacing w:beforeLines="60" w:afterLines="60"/>
              <w:jc w:val="center"/>
              <w:rPr>
                <w:szCs w:val="20"/>
              </w:rPr>
            </w:pPr>
            <w:r>
              <w:rPr>
                <w:szCs w:val="20"/>
              </w:rPr>
              <w:t>NO</w:t>
            </w:r>
          </w:p>
        </w:tc>
        <w:tc>
          <w:tcPr>
            <w:tcW w:w="2693" w:type="dxa"/>
            <w:tcBorders>
              <w:top w:val="single" w:sz="4" w:space="0" w:color="auto"/>
              <w:left w:val="single" w:sz="4" w:space="0" w:color="auto"/>
              <w:bottom w:val="single" w:sz="4" w:space="0" w:color="auto"/>
              <w:right w:val="single" w:sz="12" w:space="0" w:color="auto"/>
            </w:tcBorders>
          </w:tcPr>
          <w:p w:rsidR="005A62D6" w:rsidRDefault="0048465F" w:rsidP="0065348F">
            <w:pPr>
              <w:pStyle w:val="Vastatud"/>
            </w:pPr>
            <w:r>
              <w:t>There was not any e-mail meeting</w:t>
            </w:r>
          </w:p>
        </w:tc>
      </w:tr>
      <w:tr w:rsidR="005A62D6" w:rsidTr="000E47F9">
        <w:trPr>
          <w:trHeight w:val="568"/>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d) combinations thereof.</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906764">
            <w:pPr>
              <w:pStyle w:val="Vastatud"/>
            </w:pPr>
            <w:r w:rsidRPr="00D92BFE">
              <w:t xml:space="preserve">Scheme revision working plan, section </w:t>
            </w:r>
            <w:r w:rsidR="00906764">
              <w:t>7.3</w:t>
            </w:r>
          </w:p>
        </w:tc>
      </w:tr>
      <w:tr w:rsidR="005A62D6" w:rsidTr="000E47F9">
        <w:trPr>
          <w:trHeight w:val="568"/>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B50F90" w:rsidP="00472CEB">
            <w:pPr>
              <w:spacing w:beforeLines="60" w:afterLines="60"/>
              <w:jc w:val="center"/>
              <w:rPr>
                <w:szCs w:val="20"/>
              </w:rPr>
            </w:pPr>
            <w:r>
              <w:rPr>
                <w:szCs w:val="20"/>
              </w:rPr>
              <w:t>NO</w:t>
            </w:r>
          </w:p>
        </w:tc>
        <w:tc>
          <w:tcPr>
            <w:tcW w:w="2693" w:type="dxa"/>
            <w:tcBorders>
              <w:top w:val="single" w:sz="4" w:space="0" w:color="auto"/>
              <w:left w:val="single" w:sz="4" w:space="0" w:color="auto"/>
              <w:bottom w:val="single" w:sz="4" w:space="0" w:color="auto"/>
              <w:right w:val="single" w:sz="12" w:space="0" w:color="auto"/>
            </w:tcBorders>
          </w:tcPr>
          <w:p w:rsidR="005A62D6" w:rsidRDefault="0048465F" w:rsidP="0065348F">
            <w:pPr>
              <w:pStyle w:val="Vastatud"/>
            </w:pPr>
            <w:r>
              <w:t>There was not any e-mail and telephone meeting</w:t>
            </w:r>
          </w:p>
        </w:tc>
      </w:tr>
      <w:tr w:rsidR="005A62D6" w:rsidTr="000E47F9">
        <w:trPr>
          <w:trHeight w:val="329"/>
        </w:trPr>
        <w:tc>
          <w:tcPr>
            <w:tcW w:w="9640" w:type="dxa"/>
            <w:gridSpan w:val="4"/>
            <w:tcBorders>
              <w:top w:val="single" w:sz="4" w:space="0" w:color="auto"/>
              <w:left w:val="single" w:sz="12" w:space="0" w:color="auto"/>
              <w:bottom w:val="single" w:sz="4" w:space="0" w:color="auto"/>
              <w:right w:val="single" w:sz="12" w:space="0" w:color="auto"/>
            </w:tcBorders>
            <w:vAlign w:val="center"/>
            <w:hideMark/>
          </w:tcPr>
          <w:p w:rsidR="005A62D6" w:rsidRDefault="005A62D6">
            <w:pPr>
              <w:spacing w:beforeLines="60" w:afterLines="60"/>
              <w:rPr>
                <w:szCs w:val="20"/>
              </w:rPr>
            </w:pPr>
            <w:r>
              <w:rPr>
                <w:szCs w:val="20"/>
              </w:rPr>
              <w:t>5.9 In the case of a negative vote which represents sustained opposition to any important part of the concerned interests surrounding a substantive issue, the issue shall be resolved using the following mechanism(s):</w:t>
            </w:r>
          </w:p>
        </w:tc>
      </w:tr>
      <w:tr w:rsidR="005A62D6" w:rsidTr="000E47F9">
        <w:trPr>
          <w:trHeight w:val="450"/>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a) discussion and negotiation on the disputed issue within the working group/committee in order to find a compromise,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906764">
            <w:pPr>
              <w:pStyle w:val="Vastatud"/>
            </w:pPr>
            <w:r w:rsidRPr="00D92BFE">
              <w:t xml:space="preserve">Scheme revision working plan, section </w:t>
            </w:r>
            <w:r w:rsidR="00906764">
              <w:t>7.6</w:t>
            </w:r>
          </w:p>
        </w:tc>
      </w:tr>
      <w:tr w:rsidR="005A62D6" w:rsidTr="000E47F9">
        <w:trPr>
          <w:trHeight w:val="451"/>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48465F" w:rsidP="0065348F">
            <w:pPr>
              <w:pStyle w:val="Vastatud"/>
            </w:pPr>
            <w:r>
              <w:t>Every member voted “agree”, m</w:t>
            </w:r>
            <w:r w:rsidRPr="004D2123">
              <w:t xml:space="preserve">inutes from the EMSN </w:t>
            </w:r>
            <w:r>
              <w:t xml:space="preserve">WG </w:t>
            </w:r>
            <w:r w:rsidRPr="004D2123">
              <w:t xml:space="preserve"> meeting (</w:t>
            </w:r>
            <w:r>
              <w:t>14</w:t>
            </w:r>
            <w:r w:rsidRPr="004D2123">
              <w:t>.</w:t>
            </w:r>
            <w:r>
              <w:t>05</w:t>
            </w:r>
            <w:r w:rsidRPr="004D2123">
              <w:t>.201</w:t>
            </w:r>
            <w:r>
              <w:t>2</w:t>
            </w:r>
            <w:r w:rsidRPr="004D2123">
              <w:t>)</w:t>
            </w:r>
          </w:p>
        </w:tc>
      </w:tr>
      <w:tr w:rsidR="005A62D6" w:rsidTr="000E47F9">
        <w:trPr>
          <w:trHeight w:val="451"/>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b) direct negotiation between the stakeholder(s) submitting the objection and stakeholders with different views on the disputed issue in order to find a compromise,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906764">
            <w:pPr>
              <w:pStyle w:val="Vastatud"/>
            </w:pPr>
            <w:r w:rsidRPr="00D92BFE">
              <w:t xml:space="preserve">Scheme revision working plan, section </w:t>
            </w:r>
            <w:r w:rsidR="00906764">
              <w:t>7.6</w:t>
            </w:r>
          </w:p>
        </w:tc>
      </w:tr>
      <w:tr w:rsidR="005A62D6" w:rsidTr="000E47F9">
        <w:trPr>
          <w:trHeight w:val="451"/>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48465F" w:rsidP="0065348F">
            <w:pPr>
              <w:pStyle w:val="Vastatud"/>
            </w:pPr>
            <w:r>
              <w:t>M</w:t>
            </w:r>
            <w:r w:rsidRPr="004D2123">
              <w:t xml:space="preserve">inutes from the EMSN </w:t>
            </w:r>
            <w:r>
              <w:t xml:space="preserve">WG </w:t>
            </w:r>
            <w:r w:rsidRPr="004D2123">
              <w:t xml:space="preserve"> meeting (</w:t>
            </w:r>
            <w:r>
              <w:t>14</w:t>
            </w:r>
            <w:r w:rsidRPr="004D2123">
              <w:t>.</w:t>
            </w:r>
            <w:r>
              <w:t>05</w:t>
            </w:r>
            <w:r w:rsidRPr="004D2123">
              <w:t>.201</w:t>
            </w:r>
            <w:r>
              <w:t>2</w:t>
            </w:r>
            <w:r w:rsidRPr="004D2123">
              <w:t>)</w:t>
            </w:r>
          </w:p>
        </w:tc>
      </w:tr>
      <w:tr w:rsidR="005A62D6" w:rsidTr="000E47F9">
        <w:trPr>
          <w:trHeight w:val="451"/>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c) dispute resolution process.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906764">
            <w:pPr>
              <w:pStyle w:val="Vastatud"/>
            </w:pPr>
            <w:r w:rsidRPr="00D92BFE">
              <w:t xml:space="preserve">Scheme revision working plan, section </w:t>
            </w:r>
            <w:r w:rsidR="00906764">
              <w:t>7.6</w:t>
            </w:r>
          </w:p>
        </w:tc>
      </w:tr>
      <w:tr w:rsidR="005A62D6" w:rsidTr="000E47F9">
        <w:trPr>
          <w:trHeight w:val="451"/>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C467E7" w:rsidP="0065348F">
            <w:pPr>
              <w:pStyle w:val="Vastatud"/>
            </w:pPr>
            <w:r>
              <w:t>M</w:t>
            </w:r>
            <w:r w:rsidRPr="004D2123">
              <w:t xml:space="preserve">inutes from the EMSN </w:t>
            </w:r>
            <w:r>
              <w:t xml:space="preserve">WG </w:t>
            </w:r>
            <w:r w:rsidRPr="004D2123">
              <w:t xml:space="preserve"> meeting (</w:t>
            </w:r>
            <w:r>
              <w:t>14</w:t>
            </w:r>
            <w:r w:rsidRPr="004D2123">
              <w:t>.</w:t>
            </w:r>
            <w:r>
              <w:t>05</w:t>
            </w:r>
            <w:r w:rsidRPr="004D2123">
              <w:t>.201</w:t>
            </w:r>
            <w:r>
              <w:t>2</w:t>
            </w:r>
            <w:r w:rsidRPr="004D2123">
              <w:t>)</w:t>
            </w:r>
          </w:p>
        </w:tc>
      </w:tr>
      <w:tr w:rsidR="005A62D6" w:rsidTr="000E47F9">
        <w:trPr>
          <w:trHeight w:val="450"/>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5.10 Documentation on the implementation of the standard-setting process shall be made publicly available.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ind w:firstLine="25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906764">
            <w:pPr>
              <w:pStyle w:val="Vastatud"/>
            </w:pPr>
            <w:r w:rsidRPr="00D92BFE">
              <w:t xml:space="preserve">Scheme revision working plan, section </w:t>
            </w:r>
            <w:r w:rsidR="00906764">
              <w:t>7.4</w:t>
            </w:r>
          </w:p>
        </w:tc>
      </w:tr>
      <w:tr w:rsidR="005A62D6" w:rsidTr="000E47F9">
        <w:trPr>
          <w:trHeight w:val="451"/>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C467E7" w:rsidP="0065348F">
            <w:pPr>
              <w:pStyle w:val="Vastatud"/>
            </w:pPr>
            <w:r>
              <w:t>EMSN homepage</w:t>
            </w:r>
          </w:p>
        </w:tc>
      </w:tr>
      <w:tr w:rsidR="005A62D6" w:rsidTr="000E47F9">
        <w:trPr>
          <w:trHeight w:val="451"/>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5.11 The standardising body shall formally approve the standards/normative documents based on evidence of consensus reached by the working group/committee.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D92BFE" w:rsidP="0011763A">
            <w:pPr>
              <w:pStyle w:val="Vastatud"/>
            </w:pPr>
            <w:r w:rsidRPr="00D92BFE">
              <w:t xml:space="preserve">Scheme revision working plan, section </w:t>
            </w:r>
            <w:r w:rsidR="0011763A">
              <w:t>7.6</w:t>
            </w:r>
          </w:p>
        </w:tc>
      </w:tr>
      <w:tr w:rsidR="005A62D6" w:rsidTr="000E47F9">
        <w:trPr>
          <w:trHeight w:val="451"/>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C467E7" w:rsidP="0065348F">
            <w:pPr>
              <w:pStyle w:val="Vastatud"/>
            </w:pPr>
            <w:r>
              <w:t>M</w:t>
            </w:r>
            <w:r w:rsidRPr="004D2123">
              <w:t xml:space="preserve">inutes from the EMSN </w:t>
            </w:r>
            <w:r>
              <w:t xml:space="preserve">Board </w:t>
            </w:r>
            <w:r w:rsidRPr="004D2123">
              <w:t xml:space="preserve"> meeting (</w:t>
            </w:r>
            <w:r>
              <w:t>20</w:t>
            </w:r>
            <w:r w:rsidRPr="004D2123">
              <w:t>.</w:t>
            </w:r>
            <w:r>
              <w:t>09</w:t>
            </w:r>
            <w:r w:rsidRPr="004D2123">
              <w:t>.201</w:t>
            </w:r>
            <w:r>
              <w:t>2</w:t>
            </w:r>
            <w:r w:rsidRPr="004D2123">
              <w:t>)</w:t>
            </w:r>
          </w:p>
        </w:tc>
      </w:tr>
      <w:tr w:rsidR="005A62D6" w:rsidTr="000E47F9">
        <w:trPr>
          <w:trHeight w:val="451"/>
        </w:trPr>
        <w:tc>
          <w:tcPr>
            <w:tcW w:w="4820" w:type="dxa"/>
            <w:vMerge w:val="restart"/>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5.12 The formally approved standards/normative documents shall be published in a timely manner and made publicly available.</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Procedures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C467E7" w:rsidP="0065348F">
            <w:pPr>
              <w:pStyle w:val="Vastatud"/>
            </w:pPr>
            <w:r>
              <w:t>M</w:t>
            </w:r>
            <w:r w:rsidRPr="004D2123">
              <w:t xml:space="preserve">inutes from the EMSN </w:t>
            </w:r>
            <w:r>
              <w:t xml:space="preserve">Board </w:t>
            </w:r>
            <w:r w:rsidRPr="004D2123">
              <w:t xml:space="preserve"> meeting (</w:t>
            </w:r>
            <w:r>
              <w:t>20</w:t>
            </w:r>
            <w:r w:rsidRPr="004D2123">
              <w:t>.</w:t>
            </w:r>
            <w:r>
              <w:t>09</w:t>
            </w:r>
            <w:r w:rsidRPr="004D2123">
              <w:t>.201</w:t>
            </w:r>
            <w:r>
              <w:t>2</w:t>
            </w:r>
            <w:r w:rsidRPr="004D2123">
              <w:t>)</w:t>
            </w:r>
          </w:p>
        </w:tc>
      </w:tr>
      <w:tr w:rsidR="005A62D6" w:rsidTr="000E47F9">
        <w:trPr>
          <w:trHeight w:val="451"/>
        </w:trPr>
        <w:tc>
          <w:tcPr>
            <w:tcW w:w="4820" w:type="dxa"/>
            <w:vMerge/>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Cs w:val="20"/>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C467E7" w:rsidP="0065348F">
            <w:pPr>
              <w:pStyle w:val="Vastatud"/>
            </w:pPr>
            <w:r>
              <w:t>EMSN homepage</w:t>
            </w:r>
          </w:p>
        </w:tc>
      </w:tr>
      <w:tr w:rsidR="005A62D6" w:rsidTr="000E47F9">
        <w:trPr>
          <w:trHeight w:val="329"/>
        </w:trPr>
        <w:tc>
          <w:tcPr>
            <w:tcW w:w="9640" w:type="dxa"/>
            <w:gridSpan w:val="4"/>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spacing w:beforeLines="60" w:afterLines="60"/>
              <w:jc w:val="center"/>
              <w:rPr>
                <w:b/>
                <w:szCs w:val="20"/>
              </w:rPr>
            </w:pPr>
            <w:r>
              <w:rPr>
                <w:b/>
                <w:szCs w:val="20"/>
              </w:rPr>
              <w:t>Revisions of standards/normative documents</w:t>
            </w:r>
          </w:p>
        </w:tc>
      </w:tr>
      <w:tr w:rsidR="005A62D6" w:rsidTr="000E47F9">
        <w:trPr>
          <w:trHeight w:val="329"/>
        </w:trPr>
        <w:tc>
          <w:tcPr>
            <w:tcW w:w="4820" w:type="dxa"/>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lastRenderedPageBreak/>
              <w:t>6.1 The standards/normative documents shall be reviewed and revised at intervals that do not exceed a five-year period. The procedures for the revision of the standards/normative documents shall follow those set out in chapter 5.</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 w:val="24"/>
                <w:szCs w:val="24"/>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E222CC" w:rsidP="00FE16CC">
            <w:pPr>
              <w:pStyle w:val="Vastatud"/>
            </w:pPr>
            <w:r w:rsidRPr="00E222CC">
              <w:t xml:space="preserve">Scheme revision working plan, section </w:t>
            </w:r>
            <w:r w:rsidR="00FE16CC">
              <w:t>7.11</w:t>
            </w:r>
          </w:p>
        </w:tc>
      </w:tr>
      <w:tr w:rsidR="005A62D6" w:rsidTr="000E47F9">
        <w:trPr>
          <w:trHeight w:val="329"/>
        </w:trPr>
        <w:tc>
          <w:tcPr>
            <w:tcW w:w="4820" w:type="dxa"/>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6.2 The revision shall define the application date and transition date of the revised standards/normative documents.</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 w:val="24"/>
                <w:szCs w:val="24"/>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E222CC" w:rsidP="00FE16CC">
            <w:pPr>
              <w:pStyle w:val="Vastatud"/>
            </w:pPr>
            <w:r w:rsidRPr="00E222CC">
              <w:t xml:space="preserve">Scheme revision working plan, section </w:t>
            </w:r>
            <w:r w:rsidR="00FE16CC">
              <w:t>7.10</w:t>
            </w:r>
          </w:p>
        </w:tc>
      </w:tr>
      <w:tr w:rsidR="005A62D6" w:rsidTr="000E47F9">
        <w:trPr>
          <w:trHeight w:val="329"/>
        </w:trPr>
        <w:tc>
          <w:tcPr>
            <w:tcW w:w="4820" w:type="dxa"/>
            <w:tcBorders>
              <w:top w:val="single" w:sz="4" w:space="0" w:color="auto"/>
              <w:left w:val="single" w:sz="12" w:space="0" w:color="auto"/>
              <w:bottom w:val="single" w:sz="4" w:space="0" w:color="auto"/>
              <w:right w:val="single" w:sz="4" w:space="0" w:color="auto"/>
            </w:tcBorders>
            <w:vAlign w:val="center"/>
            <w:hideMark/>
          </w:tcPr>
          <w:p w:rsidR="005A62D6" w:rsidRDefault="005A62D6">
            <w:pPr>
              <w:spacing w:beforeLines="60" w:afterLines="60"/>
              <w:rPr>
                <w:szCs w:val="20"/>
              </w:rPr>
            </w:pPr>
            <w:r>
              <w:rPr>
                <w:szCs w:val="20"/>
              </w:rPr>
              <w:t>6.3 The application date shall not exceed a period of one year from the publication of the standard. This is needed for the endorsement of the revised standards/normative documents, introducing the changes, information dissemination and training.</w:t>
            </w:r>
          </w:p>
        </w:tc>
        <w:tc>
          <w:tcPr>
            <w:tcW w:w="127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spacing w:beforeLines="60" w:afterLines="60"/>
              <w:jc w:val="center"/>
              <w:rPr>
                <w:sz w:val="24"/>
                <w:szCs w:val="24"/>
              </w:rPr>
            </w:pPr>
            <w:r>
              <w:rPr>
                <w:szCs w:val="20"/>
              </w:rPr>
              <w:t>Process</w:t>
            </w:r>
          </w:p>
        </w:tc>
        <w:tc>
          <w:tcPr>
            <w:tcW w:w="850" w:type="dxa"/>
            <w:tcBorders>
              <w:top w:val="single" w:sz="4" w:space="0" w:color="auto"/>
              <w:left w:val="single" w:sz="4" w:space="0" w:color="auto"/>
              <w:bottom w:val="single" w:sz="4"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4" w:space="0" w:color="auto"/>
              <w:right w:val="single" w:sz="12" w:space="0" w:color="auto"/>
            </w:tcBorders>
          </w:tcPr>
          <w:p w:rsidR="005A62D6" w:rsidRDefault="00E222CC" w:rsidP="00FE16CC">
            <w:pPr>
              <w:pStyle w:val="Vastatud"/>
            </w:pPr>
            <w:r w:rsidRPr="00E222CC">
              <w:t xml:space="preserve">Scheme revision working plan, section </w:t>
            </w:r>
            <w:r w:rsidR="00FE16CC">
              <w:t>7.10</w:t>
            </w:r>
          </w:p>
        </w:tc>
      </w:tr>
      <w:tr w:rsidR="005A62D6" w:rsidTr="000E47F9">
        <w:trPr>
          <w:trHeight w:val="329"/>
        </w:trPr>
        <w:tc>
          <w:tcPr>
            <w:tcW w:w="4820" w:type="dxa"/>
            <w:tcBorders>
              <w:top w:val="single" w:sz="4" w:space="0" w:color="auto"/>
              <w:left w:val="single" w:sz="12" w:space="0" w:color="auto"/>
              <w:bottom w:val="single" w:sz="12" w:space="0" w:color="auto"/>
              <w:right w:val="single" w:sz="4" w:space="0" w:color="auto"/>
            </w:tcBorders>
            <w:vAlign w:val="center"/>
            <w:hideMark/>
          </w:tcPr>
          <w:p w:rsidR="005A62D6" w:rsidRDefault="005A62D6">
            <w:pPr>
              <w:spacing w:beforeLines="60" w:afterLines="60"/>
              <w:rPr>
                <w:szCs w:val="20"/>
              </w:rPr>
            </w:pPr>
            <w:r>
              <w:rPr>
                <w:szCs w:val="20"/>
              </w:rPr>
              <w:t>6.4 The transition date shall not exceed a period of one year except in justified exceptional circumstances where the implementation of the revised standards/normative documents requires a longer period.</w:t>
            </w:r>
          </w:p>
        </w:tc>
        <w:tc>
          <w:tcPr>
            <w:tcW w:w="1277" w:type="dxa"/>
            <w:tcBorders>
              <w:top w:val="single" w:sz="4" w:space="0" w:color="auto"/>
              <w:left w:val="single" w:sz="4" w:space="0" w:color="auto"/>
              <w:bottom w:val="single" w:sz="12" w:space="0" w:color="auto"/>
              <w:right w:val="single" w:sz="4" w:space="0" w:color="auto"/>
            </w:tcBorders>
            <w:vAlign w:val="center"/>
            <w:hideMark/>
          </w:tcPr>
          <w:p w:rsidR="005A62D6" w:rsidRDefault="005A62D6">
            <w:pPr>
              <w:spacing w:beforeLines="60" w:afterLines="60"/>
              <w:jc w:val="center"/>
              <w:rPr>
                <w:sz w:val="24"/>
                <w:szCs w:val="24"/>
              </w:rPr>
            </w:pPr>
            <w:r>
              <w:rPr>
                <w:szCs w:val="20"/>
              </w:rPr>
              <w:t>Process</w:t>
            </w:r>
          </w:p>
        </w:tc>
        <w:tc>
          <w:tcPr>
            <w:tcW w:w="850" w:type="dxa"/>
            <w:tcBorders>
              <w:top w:val="single" w:sz="4" w:space="0" w:color="auto"/>
              <w:left w:val="single" w:sz="4" w:space="0" w:color="auto"/>
              <w:bottom w:val="single" w:sz="12" w:space="0" w:color="auto"/>
              <w:right w:val="single" w:sz="4" w:space="0" w:color="auto"/>
            </w:tcBorders>
          </w:tcPr>
          <w:p w:rsidR="005A62D6" w:rsidRDefault="00472CEB" w:rsidP="00472CEB">
            <w:pPr>
              <w:spacing w:beforeLines="60" w:afterLines="60"/>
              <w:jc w:val="center"/>
              <w:rPr>
                <w:szCs w:val="20"/>
              </w:rPr>
            </w:pPr>
            <w:r>
              <w:rPr>
                <w:szCs w:val="20"/>
              </w:rPr>
              <w:t>YES</w:t>
            </w:r>
          </w:p>
        </w:tc>
        <w:tc>
          <w:tcPr>
            <w:tcW w:w="2693" w:type="dxa"/>
            <w:tcBorders>
              <w:top w:val="single" w:sz="4" w:space="0" w:color="auto"/>
              <w:left w:val="single" w:sz="4" w:space="0" w:color="auto"/>
              <w:bottom w:val="single" w:sz="12" w:space="0" w:color="auto"/>
              <w:right w:val="single" w:sz="12" w:space="0" w:color="auto"/>
            </w:tcBorders>
          </w:tcPr>
          <w:p w:rsidR="005A62D6" w:rsidRDefault="00E222CC" w:rsidP="00FE16CC">
            <w:pPr>
              <w:pStyle w:val="Vastatud"/>
            </w:pPr>
            <w:r w:rsidRPr="00E222CC">
              <w:t xml:space="preserve">Scheme revision working plan, section </w:t>
            </w:r>
            <w:r w:rsidR="00FE16CC">
              <w:t>7.10</w:t>
            </w:r>
          </w:p>
        </w:tc>
      </w:tr>
    </w:tbl>
    <w:p w:rsidR="005A62D6" w:rsidRDefault="005A62D6" w:rsidP="005A62D6">
      <w:pPr>
        <w:pStyle w:val="TDNormaltext"/>
      </w:pPr>
      <w:bookmarkStart w:id="89" w:name="_Toc34127268"/>
      <w:bookmarkStart w:id="90" w:name="_Toc33929202"/>
      <w:bookmarkStart w:id="91" w:name="_Toc33929095"/>
      <w:bookmarkStart w:id="92" w:name="_Toc33928365"/>
    </w:p>
    <w:p w:rsidR="005A62D6" w:rsidRDefault="005A62D6" w:rsidP="004E1F18">
      <w:pPr>
        <w:pStyle w:val="Heading3"/>
      </w:pPr>
      <w:bookmarkStart w:id="93" w:name="_Toc293389416"/>
      <w:bookmarkStart w:id="94" w:name="_Toc325441379"/>
      <w:bookmarkStart w:id="95" w:name="_Toc327351895"/>
      <w:bookmarkStart w:id="96" w:name="_Toc327361403"/>
      <w:bookmarkStart w:id="97" w:name="_Toc330370893"/>
      <w:bookmarkStart w:id="98" w:name="_Toc330371223"/>
      <w:bookmarkStart w:id="99" w:name="_Toc330471114"/>
      <w:bookmarkStart w:id="100" w:name="_Toc337039190"/>
      <w:bookmarkStart w:id="101" w:name="_Toc337039322"/>
      <w:r>
        <w:t>3</w:t>
      </w:r>
      <w:r>
        <w:tab/>
        <w:t>Application documentation</w:t>
      </w:r>
      <w:bookmarkEnd w:id="89"/>
      <w:bookmarkEnd w:id="90"/>
      <w:bookmarkEnd w:id="91"/>
      <w:bookmarkEnd w:id="92"/>
      <w:bookmarkEnd w:id="93"/>
      <w:bookmarkEnd w:id="94"/>
      <w:bookmarkEnd w:id="95"/>
      <w:bookmarkEnd w:id="96"/>
      <w:bookmarkEnd w:id="97"/>
      <w:bookmarkEnd w:id="98"/>
      <w:bookmarkEnd w:id="99"/>
      <w:bookmarkEnd w:id="100"/>
      <w:bookmarkEnd w:id="101"/>
      <w:r>
        <w:t xml:space="preserve"> </w:t>
      </w:r>
    </w:p>
    <w:p w:rsidR="005A62D6" w:rsidRDefault="005A62D6" w:rsidP="005A62D6">
      <w:pPr>
        <w:rPr>
          <w:szCs w:val="20"/>
        </w:rPr>
      </w:pPr>
      <w:r>
        <w:rPr>
          <w:szCs w:val="20"/>
        </w:rPr>
        <w:t xml:space="preserve">The application for the endorsement and mutual recognition as defined in Chapter 5 of Annex 7 </w:t>
      </w:r>
      <w:r>
        <w:rPr>
          <w:i/>
          <w:iCs/>
          <w:szCs w:val="20"/>
        </w:rPr>
        <w:t xml:space="preserve">(Endorsement and Mutual Recognition of National </w:t>
      </w:r>
      <w:r w:rsidR="00277F89">
        <w:rPr>
          <w:i/>
          <w:iCs/>
          <w:szCs w:val="20"/>
        </w:rPr>
        <w:t>System</w:t>
      </w:r>
      <w:r>
        <w:rPr>
          <w:i/>
          <w:iCs/>
          <w:szCs w:val="20"/>
        </w:rPr>
        <w:t>s and their Revision)</w:t>
      </w:r>
      <w:r>
        <w:rPr>
          <w:szCs w:val="20"/>
        </w:rPr>
        <w:t xml:space="preserve"> shall include information which enables the assessment of the applicant </w:t>
      </w:r>
      <w:r w:rsidR="00277F89">
        <w:rPr>
          <w:szCs w:val="20"/>
        </w:rPr>
        <w:t>system</w:t>
      </w:r>
      <w:r>
        <w:rPr>
          <w:szCs w:val="20"/>
        </w:rPr>
        <w:t>’s compliance with the PEFC Council requirements.</w:t>
      </w:r>
    </w:p>
    <w:p w:rsidR="005A62D6" w:rsidRDefault="005A62D6" w:rsidP="005A62D6">
      <w:pPr>
        <w:rPr>
          <w:szCs w:val="20"/>
        </w:rPr>
      </w:pPr>
      <w:r>
        <w:rPr>
          <w:szCs w:val="20"/>
        </w:rPr>
        <w:t>The application documentation should identify and make reference to other detailed documentation such as minutes, internal procedures and rules, reports, etc. which do not need to create a part of the application documentation.</w:t>
      </w:r>
    </w:p>
    <w:p w:rsidR="005A62D6" w:rsidRDefault="005A62D6" w:rsidP="005A62D6">
      <w:pPr>
        <w:ind w:left="1440" w:hanging="1440"/>
        <w:rPr>
          <w:szCs w:val="20"/>
        </w:rPr>
      </w:pPr>
      <w:r>
        <w:rPr>
          <w:b/>
          <w:bCs/>
          <w:szCs w:val="20"/>
        </w:rPr>
        <w:t>Asses. basis</w:t>
      </w:r>
      <w:r>
        <w:rPr>
          <w:szCs w:val="20"/>
        </w:rPr>
        <w:t>*</w:t>
      </w:r>
      <w:r>
        <w:rPr>
          <w:szCs w:val="20"/>
        </w:rPr>
        <w:tab/>
        <w:t xml:space="preserve">The standard setting is assessed against the PEFC Council requirements in two stages: (i) compliance of written standard setting procedures (“Procedures”) and (ii) compliance of the standard setting process itself (“Process”). </w:t>
      </w:r>
    </w:p>
    <w:p w:rsidR="005A62D6" w:rsidRDefault="005A62D6" w:rsidP="005A62D6">
      <w:pPr>
        <w:ind w:left="1440"/>
        <w:rPr>
          <w:szCs w:val="20"/>
        </w:rPr>
      </w:pPr>
      <w:r>
        <w:rPr>
          <w:szCs w:val="20"/>
        </w:rPr>
        <w:t xml:space="preserve">For “Procedures” the applicant should refer to the part(s) of its standard setting procedures related to the respective PEFC requirement. For “Process” the applicant should either refer to the report/records of the standard setting process forming a part of the submitted application documents, or describe how the PEFC requirement was fulfilled during the standard setting process. </w:t>
      </w:r>
    </w:p>
    <w:p w:rsidR="005A62D6" w:rsidRDefault="005A62D6" w:rsidP="005A62D6">
      <w:pPr>
        <w:ind w:left="1440" w:hanging="1440"/>
        <w:rPr>
          <w:b/>
          <w:bCs/>
          <w:szCs w:val="20"/>
        </w:rPr>
      </w:pPr>
      <w:r>
        <w:rPr>
          <w:b/>
          <w:bCs/>
          <w:szCs w:val="20"/>
        </w:rPr>
        <w:t xml:space="preserve">YES/NO* </w:t>
      </w:r>
      <w:r>
        <w:rPr>
          <w:b/>
          <w:bCs/>
          <w:szCs w:val="20"/>
        </w:rPr>
        <w:tab/>
      </w:r>
      <w:r>
        <w:rPr>
          <w:szCs w:val="20"/>
        </w:rPr>
        <w:t>If the answer to any question is no, the application documentation shall indicate for each element why and what alternative measures have been taken to address the element in question.</w:t>
      </w:r>
    </w:p>
    <w:p w:rsidR="005A62D6" w:rsidRDefault="005A62D6" w:rsidP="005A62D6">
      <w:pPr>
        <w:ind w:left="709" w:hanging="709"/>
        <w:rPr>
          <w:b/>
          <w:bCs/>
          <w:szCs w:val="20"/>
          <w:vertAlign w:val="superscript"/>
        </w:rPr>
      </w:pPr>
    </w:p>
    <w:p w:rsidR="005A62D6" w:rsidRDefault="005A62D6" w:rsidP="005A62D6">
      <w:pPr>
        <w:pStyle w:val="Heading2"/>
      </w:pPr>
      <w:r>
        <w:rPr>
          <w:caps/>
        </w:rPr>
        <w:br w:type="page"/>
      </w:r>
      <w:bookmarkStart w:id="102" w:name="_Toc293389417"/>
      <w:bookmarkStart w:id="103" w:name="_Toc325441380"/>
      <w:bookmarkStart w:id="104" w:name="_Toc327351896"/>
      <w:bookmarkStart w:id="105" w:name="_Toc327361404"/>
      <w:bookmarkStart w:id="106" w:name="_Toc330370894"/>
      <w:bookmarkStart w:id="107" w:name="_Toc330371224"/>
      <w:bookmarkStart w:id="108" w:name="_Toc330471115"/>
      <w:bookmarkStart w:id="109" w:name="_Toc337039191"/>
      <w:bookmarkStart w:id="110" w:name="_Toc337039323"/>
      <w:r>
        <w:lastRenderedPageBreak/>
        <w:t>PART II:</w:t>
      </w:r>
      <w:r>
        <w:tab/>
      </w:r>
      <w:r w:rsidR="003A6635" w:rsidRPr="003A6635">
        <w:t>Standard and System Requirement Checklist</w:t>
      </w:r>
      <w:r>
        <w:t xml:space="preserve"> for Group FOREST MANAGEMENT CERTIFICATION (PEFC ST 1002:2010)</w:t>
      </w:r>
      <w:bookmarkEnd w:id="102"/>
      <w:bookmarkEnd w:id="103"/>
      <w:bookmarkEnd w:id="104"/>
      <w:bookmarkEnd w:id="105"/>
      <w:bookmarkEnd w:id="106"/>
      <w:bookmarkEnd w:id="107"/>
      <w:bookmarkEnd w:id="108"/>
      <w:bookmarkEnd w:id="109"/>
      <w:bookmarkEnd w:id="110"/>
    </w:p>
    <w:p w:rsidR="005A62D6" w:rsidRDefault="005A62D6" w:rsidP="005A62D6">
      <w:pPr>
        <w:rPr>
          <w:szCs w:val="20"/>
        </w:rPr>
      </w:pPr>
    </w:p>
    <w:p w:rsidR="005A62D6" w:rsidRDefault="005A62D6" w:rsidP="004E1F18">
      <w:pPr>
        <w:pStyle w:val="Heading3"/>
      </w:pPr>
      <w:bookmarkStart w:id="111" w:name="_Toc293389418"/>
      <w:bookmarkStart w:id="112" w:name="_Toc325441381"/>
      <w:bookmarkStart w:id="113" w:name="_Toc327351897"/>
      <w:bookmarkStart w:id="114" w:name="_Toc327361405"/>
      <w:bookmarkStart w:id="115" w:name="_Toc330370895"/>
      <w:bookmarkStart w:id="116" w:name="_Toc330371225"/>
      <w:bookmarkStart w:id="117" w:name="_Toc330471116"/>
      <w:bookmarkStart w:id="118" w:name="_Toc337039192"/>
      <w:bookmarkStart w:id="119" w:name="_Toc337039324"/>
      <w:r>
        <w:t>1</w:t>
      </w:r>
      <w:r>
        <w:tab/>
        <w:t>Scope</w:t>
      </w:r>
      <w:bookmarkEnd w:id="111"/>
      <w:bookmarkEnd w:id="112"/>
      <w:bookmarkEnd w:id="113"/>
      <w:bookmarkEnd w:id="114"/>
      <w:bookmarkEnd w:id="115"/>
      <w:bookmarkEnd w:id="116"/>
      <w:bookmarkEnd w:id="117"/>
      <w:bookmarkEnd w:id="118"/>
      <w:bookmarkEnd w:id="119"/>
    </w:p>
    <w:p w:rsidR="005A62D6" w:rsidRDefault="005A62D6" w:rsidP="005A62D6">
      <w:pPr>
        <w:rPr>
          <w:szCs w:val="20"/>
        </w:rPr>
      </w:pPr>
      <w:r>
        <w:rPr>
          <w:szCs w:val="20"/>
        </w:rPr>
        <w:t>Part II</w:t>
      </w:r>
      <w:r>
        <w:rPr>
          <w:i/>
          <w:iCs/>
          <w:szCs w:val="20"/>
        </w:rPr>
        <w:t xml:space="preserve"> </w:t>
      </w:r>
      <w:r>
        <w:rPr>
          <w:szCs w:val="20"/>
        </w:rPr>
        <w:t xml:space="preserve">covers requirements for group forest management certification as defined in PEFC ST 1002:2010, </w:t>
      </w:r>
      <w:r>
        <w:rPr>
          <w:i/>
          <w:szCs w:val="20"/>
        </w:rPr>
        <w:t>Group Forest Management Certification – Requirements</w:t>
      </w:r>
      <w:r>
        <w:rPr>
          <w:szCs w:val="20"/>
        </w:rPr>
        <w:t>.</w:t>
      </w:r>
    </w:p>
    <w:p w:rsidR="00FA3341" w:rsidRDefault="00FA3341" w:rsidP="005A62D6">
      <w:pPr>
        <w:rPr>
          <w:szCs w:val="20"/>
        </w:rPr>
      </w:pPr>
      <w:r>
        <w:rPr>
          <w:szCs w:val="20"/>
        </w:rPr>
        <w:t xml:space="preserve">Any inconsistencies between this text and the original </w:t>
      </w:r>
      <w:r w:rsidR="00D10FD7">
        <w:rPr>
          <w:szCs w:val="20"/>
        </w:rPr>
        <w:t>referred to</w:t>
      </w:r>
      <w:r w:rsidR="00DE1735">
        <w:rPr>
          <w:szCs w:val="20"/>
        </w:rPr>
        <w:t xml:space="preserve"> document </w:t>
      </w:r>
      <w:r>
        <w:rPr>
          <w:szCs w:val="20"/>
        </w:rPr>
        <w:t xml:space="preserve">will be overruled by the content and wording of the </w:t>
      </w:r>
      <w:r w:rsidR="00DE1735">
        <w:rPr>
          <w:szCs w:val="20"/>
        </w:rPr>
        <w:t>technical document</w:t>
      </w:r>
      <w:r>
        <w:rPr>
          <w:szCs w:val="20"/>
        </w:rPr>
        <w:t>.</w:t>
      </w:r>
    </w:p>
    <w:p w:rsidR="005A62D6" w:rsidRDefault="005A62D6" w:rsidP="004E1F18">
      <w:pPr>
        <w:pStyle w:val="Heading3"/>
      </w:pPr>
      <w:bookmarkStart w:id="120" w:name="_Toc325441382"/>
      <w:bookmarkStart w:id="121" w:name="_Toc327351898"/>
      <w:bookmarkStart w:id="122" w:name="_Toc327361406"/>
      <w:bookmarkStart w:id="123" w:name="_Toc330370896"/>
      <w:bookmarkStart w:id="124" w:name="_Toc330371226"/>
      <w:bookmarkStart w:id="125" w:name="_Toc330471117"/>
      <w:bookmarkStart w:id="126" w:name="_Toc337039193"/>
      <w:bookmarkStart w:id="127" w:name="_Toc337039325"/>
      <w:r>
        <w:t>2</w:t>
      </w:r>
      <w:r>
        <w:tab/>
        <w:t>Checklist</w:t>
      </w:r>
      <w:bookmarkEnd w:id="120"/>
      <w:bookmarkEnd w:id="121"/>
      <w:bookmarkEnd w:id="122"/>
      <w:bookmarkEnd w:id="123"/>
      <w:bookmarkEnd w:id="124"/>
      <w:bookmarkEnd w:id="125"/>
      <w:bookmarkEnd w:id="126"/>
      <w:bookmarkEnd w:id="127"/>
    </w:p>
    <w:tbl>
      <w:tblPr>
        <w:tblW w:w="9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tblPr>
      <w:tblGrid>
        <w:gridCol w:w="5596"/>
        <w:gridCol w:w="850"/>
        <w:gridCol w:w="3259"/>
      </w:tblGrid>
      <w:tr w:rsidR="005A62D6" w:rsidTr="00FE16CC">
        <w:trPr>
          <w:tblHeader/>
        </w:trPr>
        <w:tc>
          <w:tcPr>
            <w:tcW w:w="5596"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5A62D6" w:rsidRDefault="005A62D6">
            <w:pPr>
              <w:spacing w:before="60" w:afterLines="60"/>
              <w:jc w:val="center"/>
              <w:rPr>
                <w:b/>
                <w:bCs/>
                <w:szCs w:val="20"/>
              </w:rPr>
            </w:pPr>
            <w:r>
              <w:rPr>
                <w:b/>
                <w:bCs/>
                <w:szCs w:val="20"/>
              </w:rPr>
              <w:t>Question</w:t>
            </w:r>
          </w:p>
        </w:tc>
        <w:tc>
          <w:tcPr>
            <w:tcW w:w="85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A62D6" w:rsidRDefault="005A62D6">
            <w:pPr>
              <w:spacing w:before="60" w:afterLines="60"/>
              <w:jc w:val="center"/>
              <w:rPr>
                <w:b/>
                <w:bCs/>
                <w:szCs w:val="20"/>
              </w:rPr>
            </w:pPr>
            <w:r>
              <w:rPr>
                <w:b/>
                <w:bCs/>
                <w:szCs w:val="20"/>
              </w:rPr>
              <w:t>YES / NO*</w:t>
            </w:r>
          </w:p>
        </w:tc>
        <w:tc>
          <w:tcPr>
            <w:tcW w:w="3259"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5A62D6" w:rsidRDefault="005A62D6">
            <w:pPr>
              <w:spacing w:before="60" w:afterLines="60"/>
              <w:jc w:val="center"/>
              <w:rPr>
                <w:b/>
                <w:bCs/>
                <w:szCs w:val="20"/>
              </w:rPr>
            </w:pPr>
            <w:r>
              <w:rPr>
                <w:b/>
                <w:bCs/>
                <w:szCs w:val="20"/>
              </w:rPr>
              <w:t xml:space="preserve">Reference to </w:t>
            </w:r>
            <w:r w:rsidR="00277F89">
              <w:rPr>
                <w:b/>
                <w:bCs/>
                <w:szCs w:val="20"/>
              </w:rPr>
              <w:t>system</w:t>
            </w:r>
            <w:r>
              <w:rPr>
                <w:b/>
                <w:bCs/>
                <w:szCs w:val="20"/>
              </w:rPr>
              <w:t xml:space="preserve"> documentation</w:t>
            </w:r>
          </w:p>
        </w:tc>
      </w:tr>
      <w:tr w:rsidR="005A62D6" w:rsidTr="00FE16CC">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spacing w:before="60" w:afterLines="60"/>
              <w:jc w:val="center"/>
              <w:rPr>
                <w:b/>
                <w:szCs w:val="20"/>
              </w:rPr>
            </w:pPr>
            <w:r>
              <w:rPr>
                <w:b/>
                <w:szCs w:val="20"/>
              </w:rPr>
              <w:t>General</w:t>
            </w:r>
          </w:p>
        </w:tc>
      </w:tr>
      <w:tr w:rsidR="005A62D6" w:rsidTr="00FE16CC">
        <w:tc>
          <w:tcPr>
            <w:tcW w:w="9705" w:type="dxa"/>
            <w:gridSpan w:val="3"/>
            <w:tcBorders>
              <w:top w:val="single" w:sz="4" w:space="0" w:color="auto"/>
              <w:left w:val="single" w:sz="12" w:space="0" w:color="auto"/>
              <w:bottom w:val="single" w:sz="4" w:space="0" w:color="auto"/>
              <w:right w:val="single" w:sz="12" w:space="0" w:color="auto"/>
            </w:tcBorders>
            <w:vAlign w:val="center"/>
            <w:hideMark/>
          </w:tcPr>
          <w:p w:rsidR="005A62D6" w:rsidRDefault="005A62D6">
            <w:pPr>
              <w:spacing w:before="60" w:afterLines="60"/>
              <w:rPr>
                <w:szCs w:val="20"/>
              </w:rPr>
            </w:pPr>
            <w:r>
              <w:rPr>
                <w:szCs w:val="20"/>
              </w:rPr>
              <w:t xml:space="preserve">4.1 Does the forest certification scheme provide clear definitions for the following terms in conformity with the definitions of those terms presented in chapter 3 of PEFC ST 1002:2010: </w:t>
            </w:r>
          </w:p>
        </w:tc>
      </w:tr>
      <w:tr w:rsidR="00915D85" w:rsidTr="004E5653">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 xml:space="preserve">a) </w:t>
            </w:r>
            <w:r>
              <w:rPr>
                <w:szCs w:val="20"/>
                <w:lang w:val="fr-FR"/>
              </w:rPr>
              <w:t xml:space="preserve">the group organisation, </w:t>
            </w:r>
          </w:p>
        </w:tc>
        <w:tc>
          <w:tcPr>
            <w:tcW w:w="850" w:type="dxa"/>
            <w:tcBorders>
              <w:top w:val="single" w:sz="4" w:space="0" w:color="auto"/>
              <w:left w:val="single" w:sz="4" w:space="0" w:color="auto"/>
              <w:bottom w:val="single" w:sz="4" w:space="0" w:color="auto"/>
              <w:right w:val="single" w:sz="4" w:space="0" w:color="auto"/>
            </w:tcBorders>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Pr="00C763BE" w:rsidRDefault="00915D85" w:rsidP="00915D85">
            <w:pPr>
              <w:pStyle w:val="Vastatud"/>
              <w:rPr>
                <w:highlight w:val="red"/>
              </w:rPr>
            </w:pPr>
            <w:r w:rsidRPr="00C763BE">
              <w:t>PEFC EST 2, section 6.1</w:t>
            </w:r>
          </w:p>
        </w:tc>
      </w:tr>
      <w:tr w:rsidR="00915D85" w:rsidTr="004E5653">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 xml:space="preserve">b) </w:t>
            </w:r>
            <w:r>
              <w:rPr>
                <w:szCs w:val="20"/>
                <w:lang w:val="fr-FR"/>
              </w:rPr>
              <w:t>the group entity,</w:t>
            </w:r>
          </w:p>
        </w:tc>
        <w:tc>
          <w:tcPr>
            <w:tcW w:w="850" w:type="dxa"/>
            <w:tcBorders>
              <w:top w:val="single" w:sz="4" w:space="0" w:color="auto"/>
              <w:left w:val="single" w:sz="4" w:space="0" w:color="auto"/>
              <w:bottom w:val="single" w:sz="4" w:space="0" w:color="auto"/>
              <w:right w:val="single" w:sz="4" w:space="0" w:color="auto"/>
            </w:tcBorders>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tcPr>
          <w:p w:rsidR="00915D85" w:rsidRPr="00B50F90" w:rsidRDefault="00915D85" w:rsidP="00915D85">
            <w:pPr>
              <w:pStyle w:val="Vastatud"/>
              <w:rPr>
                <w:highlight w:val="red"/>
              </w:rPr>
            </w:pPr>
            <w:r w:rsidRPr="00C763BE">
              <w:t>PEFC EST 2, section 6.1</w:t>
            </w:r>
          </w:p>
        </w:tc>
      </w:tr>
      <w:tr w:rsidR="00915D85" w:rsidTr="004E5653">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 xml:space="preserve">c) </w:t>
            </w:r>
            <w:r>
              <w:rPr>
                <w:szCs w:val="20"/>
                <w:lang w:val="fr-FR"/>
              </w:rPr>
              <w:t>the participant,</w:t>
            </w:r>
          </w:p>
        </w:tc>
        <w:tc>
          <w:tcPr>
            <w:tcW w:w="850" w:type="dxa"/>
            <w:tcBorders>
              <w:top w:val="single" w:sz="4" w:space="0" w:color="auto"/>
              <w:left w:val="single" w:sz="4" w:space="0" w:color="auto"/>
              <w:bottom w:val="single" w:sz="4" w:space="0" w:color="auto"/>
              <w:right w:val="single" w:sz="4" w:space="0" w:color="auto"/>
            </w:tcBorders>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tcPr>
          <w:p w:rsidR="00915D85" w:rsidRPr="00B50F90" w:rsidRDefault="00915D85" w:rsidP="00915D85">
            <w:pPr>
              <w:pStyle w:val="Vastatud"/>
              <w:rPr>
                <w:highlight w:val="red"/>
              </w:rPr>
            </w:pPr>
            <w:r w:rsidRPr="00C763BE">
              <w:t>PEFC EST 2, section 6.1</w:t>
            </w:r>
          </w:p>
        </w:tc>
      </w:tr>
      <w:tr w:rsidR="00915D85" w:rsidTr="004E5653">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 xml:space="preserve">d) </w:t>
            </w:r>
            <w:r>
              <w:rPr>
                <w:szCs w:val="20"/>
                <w:lang w:val="fr-FR"/>
              </w:rPr>
              <w:t>the certified area,</w:t>
            </w:r>
          </w:p>
        </w:tc>
        <w:tc>
          <w:tcPr>
            <w:tcW w:w="850" w:type="dxa"/>
            <w:tcBorders>
              <w:top w:val="single" w:sz="4" w:space="0" w:color="auto"/>
              <w:left w:val="single" w:sz="4" w:space="0" w:color="auto"/>
              <w:bottom w:val="single" w:sz="4" w:space="0" w:color="auto"/>
              <w:right w:val="single" w:sz="4" w:space="0" w:color="auto"/>
            </w:tcBorders>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tcPr>
          <w:p w:rsidR="00915D85" w:rsidRPr="006132FE" w:rsidRDefault="00915D85" w:rsidP="00915D85">
            <w:pPr>
              <w:pStyle w:val="Vastatud"/>
            </w:pPr>
            <w:r w:rsidRPr="006132FE">
              <w:t xml:space="preserve">Introduction to EFCS, page </w:t>
            </w:r>
            <w:r>
              <w:t>6</w:t>
            </w:r>
            <w:r w:rsidRPr="006132FE">
              <w:t xml:space="preserve">, paragraph </w:t>
            </w:r>
            <w:r>
              <w:t>13</w:t>
            </w:r>
          </w:p>
        </w:tc>
      </w:tr>
      <w:tr w:rsidR="00915D85" w:rsidTr="004E5653">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e) the group forest certificate, and</w:t>
            </w:r>
          </w:p>
        </w:tc>
        <w:tc>
          <w:tcPr>
            <w:tcW w:w="850" w:type="dxa"/>
            <w:tcBorders>
              <w:top w:val="single" w:sz="4" w:space="0" w:color="auto"/>
              <w:left w:val="single" w:sz="4" w:space="0" w:color="auto"/>
              <w:bottom w:val="single" w:sz="4" w:space="0" w:color="auto"/>
              <w:right w:val="single" w:sz="4" w:space="0" w:color="auto"/>
            </w:tcBorders>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tcPr>
          <w:p w:rsidR="00915D85" w:rsidRPr="006132FE" w:rsidRDefault="00915D85" w:rsidP="00915D85">
            <w:pPr>
              <w:pStyle w:val="Vastatud"/>
            </w:pPr>
            <w:r w:rsidRPr="006132FE">
              <w:t>Introduction to EFCS, page 7, paragraph 10</w:t>
            </w:r>
          </w:p>
        </w:tc>
      </w:tr>
      <w:tr w:rsidR="00915D85" w:rsidTr="004E5653">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f) the document confirming participation in group forest certification.</w:t>
            </w:r>
          </w:p>
        </w:tc>
        <w:tc>
          <w:tcPr>
            <w:tcW w:w="850" w:type="dxa"/>
            <w:tcBorders>
              <w:top w:val="single" w:sz="4" w:space="0" w:color="auto"/>
              <w:left w:val="single" w:sz="4" w:space="0" w:color="auto"/>
              <w:bottom w:val="single" w:sz="4" w:space="0" w:color="auto"/>
              <w:right w:val="single" w:sz="4" w:space="0" w:color="auto"/>
            </w:tcBorders>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tcPr>
          <w:p w:rsidR="00915D85" w:rsidRPr="00B50F90" w:rsidRDefault="00915D85" w:rsidP="00915D85">
            <w:pPr>
              <w:pStyle w:val="Vastatud"/>
              <w:rPr>
                <w:highlight w:val="red"/>
              </w:rPr>
            </w:pPr>
            <w:r w:rsidRPr="00C763BE">
              <w:t>PEFC EST 2, section 6.1</w:t>
            </w:r>
          </w:p>
        </w:tc>
      </w:tr>
      <w:tr w:rsidR="00915D85" w:rsidTr="004E5653">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rStyle w:val="TDNote"/>
                <w:sz w:val="20"/>
              </w:rPr>
              <w:t xml:space="preserve">4.1.2 </w:t>
            </w:r>
            <w:r>
              <w:rPr>
                <w:szCs w:val="18"/>
              </w:rPr>
              <w:t>In cases where a forest certification scheme allows an individual forest owner to be covered by additional group or individual forest management certifications, the scheme shall ensure that non-conformity by the forest owner identified under one forest management certification scheme is addressed in any other forest management certification scheme that covers the forest owner.</w:t>
            </w:r>
          </w:p>
        </w:tc>
        <w:tc>
          <w:tcPr>
            <w:tcW w:w="850" w:type="dxa"/>
            <w:tcBorders>
              <w:top w:val="single" w:sz="4" w:space="0" w:color="auto"/>
              <w:left w:val="single" w:sz="4" w:space="0" w:color="auto"/>
              <w:bottom w:val="single" w:sz="4" w:space="0" w:color="auto"/>
              <w:right w:val="single" w:sz="4" w:space="0" w:color="auto"/>
            </w:tcBorders>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PEFC EST 2, section 6.1</w:t>
            </w:r>
          </w:p>
        </w:tc>
      </w:tr>
      <w:tr w:rsidR="00915D85" w:rsidTr="004E5653">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4.1.3 The forest certification scheme shall define requirements for group forest certification which ensure that participants’ conformity with the sustainable forest management standard is centrally administered and is subject to central review and that all participants shall be subject to the internal monitoring programme.</w:t>
            </w:r>
          </w:p>
        </w:tc>
        <w:tc>
          <w:tcPr>
            <w:tcW w:w="850" w:type="dxa"/>
            <w:tcBorders>
              <w:top w:val="single" w:sz="4" w:space="0" w:color="auto"/>
              <w:left w:val="single" w:sz="4" w:space="0" w:color="auto"/>
              <w:bottom w:val="single" w:sz="4" w:space="0" w:color="auto"/>
              <w:right w:val="single" w:sz="4" w:space="0" w:color="auto"/>
            </w:tcBorders>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PEFC EST 2, section 6.1</w:t>
            </w:r>
          </w:p>
        </w:tc>
      </w:tr>
      <w:tr w:rsidR="00915D85" w:rsidTr="004E5653">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4.1.4 The forest certification scheme shall define requirements for an annual internal monitoring programme that provides sufficient confidence in the conformity of the whole group organisation with the sustainable forest management standard.</w:t>
            </w:r>
          </w:p>
        </w:tc>
        <w:tc>
          <w:tcPr>
            <w:tcW w:w="850" w:type="dxa"/>
            <w:tcBorders>
              <w:top w:val="single" w:sz="4" w:space="0" w:color="auto"/>
              <w:left w:val="single" w:sz="4" w:space="0" w:color="auto"/>
              <w:bottom w:val="single" w:sz="4" w:space="0" w:color="auto"/>
              <w:right w:val="single" w:sz="4" w:space="0" w:color="auto"/>
            </w:tcBorders>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PEFC EST 2, section 6.1</w:t>
            </w:r>
          </w:p>
        </w:tc>
      </w:tr>
      <w:tr w:rsidR="005A62D6" w:rsidTr="00FE16CC">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spacing w:before="60" w:afterLines="60"/>
              <w:jc w:val="center"/>
              <w:rPr>
                <w:b/>
                <w:szCs w:val="20"/>
              </w:rPr>
            </w:pPr>
            <w:bookmarkStart w:id="128" w:name="_Toc278536223"/>
            <w:r>
              <w:rPr>
                <w:b/>
                <w:szCs w:val="20"/>
              </w:rPr>
              <w:t>Functions and responsibilities of the group entity</w:t>
            </w:r>
            <w:bookmarkEnd w:id="128"/>
          </w:p>
        </w:tc>
      </w:tr>
      <w:tr w:rsidR="005A62D6" w:rsidTr="00FE16CC">
        <w:tc>
          <w:tcPr>
            <w:tcW w:w="9705" w:type="dxa"/>
            <w:gridSpan w:val="3"/>
            <w:tcBorders>
              <w:top w:val="single" w:sz="4" w:space="0" w:color="auto"/>
              <w:left w:val="single" w:sz="12" w:space="0" w:color="auto"/>
              <w:bottom w:val="single" w:sz="4" w:space="0" w:color="auto"/>
              <w:right w:val="single" w:sz="12" w:space="0" w:color="auto"/>
            </w:tcBorders>
            <w:vAlign w:val="center"/>
            <w:hideMark/>
          </w:tcPr>
          <w:p w:rsidR="005A62D6" w:rsidRDefault="005A62D6">
            <w:pPr>
              <w:spacing w:before="60" w:afterLines="60"/>
              <w:rPr>
                <w:szCs w:val="20"/>
              </w:rPr>
            </w:pPr>
            <w:r>
              <w:rPr>
                <w:szCs w:val="20"/>
              </w:rPr>
              <w:lastRenderedPageBreak/>
              <w:t>4.2.1 The forest certification scheme shall define the following requirements for the function and responsibility of the group entity:</w:t>
            </w:r>
          </w:p>
        </w:tc>
      </w:tr>
      <w:tr w:rsidR="00915D85" w:rsidTr="00915D85">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a) To represent the group organisation in the certification process, including in communications and relationships with the certification body, submission of an application for certification, and contractual relationship with the certification body;</w:t>
            </w: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w:t>
            </w:r>
          </w:p>
        </w:tc>
      </w:tr>
      <w:tr w:rsidR="00915D85" w:rsidTr="00915D85">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b) To provide a commitment on behalf of the whole group organisation to comply with the sustainable forest management standard and other applicable requirements of the forest certification scheme;</w:t>
            </w: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w:t>
            </w:r>
          </w:p>
        </w:tc>
      </w:tr>
      <w:tr w:rsidR="00915D85" w:rsidTr="00915D85">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c) To establish written procedures for the management of the group organisation;</w:t>
            </w: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w:t>
            </w:r>
          </w:p>
        </w:tc>
      </w:tr>
      <w:tr w:rsidR="00915D85" w:rsidTr="004E5653">
        <w:trPr>
          <w:trHeight w:val="3045"/>
        </w:trPr>
        <w:tc>
          <w:tcPr>
            <w:tcW w:w="5596" w:type="dxa"/>
            <w:tcBorders>
              <w:top w:val="single" w:sz="4" w:space="0" w:color="auto"/>
              <w:left w:val="single" w:sz="12" w:space="0" w:color="auto"/>
              <w:bottom w:val="single" w:sz="4" w:space="0" w:color="auto"/>
              <w:right w:val="single" w:sz="4" w:space="0" w:color="auto"/>
            </w:tcBorders>
            <w:vAlign w:val="center"/>
          </w:tcPr>
          <w:p w:rsidR="00915D85" w:rsidRPr="003A6635" w:rsidRDefault="00915D85" w:rsidP="00915D85">
            <w:pPr>
              <w:pStyle w:val="TDNormaltext"/>
              <w:tabs>
                <w:tab w:val="left" w:pos="426"/>
              </w:tabs>
              <w:spacing w:before="60" w:afterLines="60"/>
              <w:rPr>
                <w:rFonts w:cs="Arial"/>
              </w:rPr>
            </w:pPr>
            <w:r w:rsidRPr="003A6635">
              <w:rPr>
                <w:rFonts w:cs="Arial"/>
              </w:rPr>
              <w:t>d) To keep records of:</w:t>
            </w:r>
          </w:p>
          <w:p w:rsidR="00915D85" w:rsidRPr="003A6635" w:rsidRDefault="00915D85" w:rsidP="00915D85">
            <w:pPr>
              <w:pStyle w:val="TDNormaltext"/>
              <w:numPr>
                <w:ilvl w:val="0"/>
                <w:numId w:val="19"/>
              </w:numPr>
              <w:spacing w:before="60" w:afterLines="60"/>
              <w:rPr>
                <w:rFonts w:cs="Arial"/>
              </w:rPr>
            </w:pPr>
            <w:r w:rsidRPr="003A6635">
              <w:rPr>
                <w:rFonts w:cs="Arial"/>
              </w:rPr>
              <w:t>the group entity and participants’ conformity with the requirements of the sustainable forest management standard, and other applicable requirements of the forest certification scheme,</w:t>
            </w:r>
          </w:p>
          <w:p w:rsidR="00915D85" w:rsidRPr="003A6635" w:rsidRDefault="00915D85" w:rsidP="00915D85">
            <w:pPr>
              <w:pStyle w:val="TDNormaltext"/>
              <w:numPr>
                <w:ilvl w:val="0"/>
                <w:numId w:val="19"/>
              </w:numPr>
              <w:spacing w:before="60" w:afterLines="60"/>
              <w:rPr>
                <w:rFonts w:cs="Arial"/>
              </w:rPr>
            </w:pPr>
            <w:r w:rsidRPr="003A6635">
              <w:rPr>
                <w:rFonts w:cs="Arial"/>
              </w:rPr>
              <w:t>all participants, including their contact details, identification of their forest property and its/their size(s),</w:t>
            </w:r>
          </w:p>
          <w:p w:rsidR="00915D85" w:rsidRPr="003A6635" w:rsidRDefault="00915D85" w:rsidP="00915D85">
            <w:pPr>
              <w:pStyle w:val="TDNormaltext"/>
              <w:numPr>
                <w:ilvl w:val="0"/>
                <w:numId w:val="19"/>
              </w:numPr>
              <w:spacing w:before="60" w:afterLines="60"/>
              <w:rPr>
                <w:rFonts w:cs="Arial"/>
              </w:rPr>
            </w:pPr>
            <w:r w:rsidRPr="003A6635">
              <w:rPr>
                <w:rFonts w:cs="Arial"/>
              </w:rPr>
              <w:t>the certified area,</w:t>
            </w:r>
          </w:p>
          <w:p w:rsidR="00915D85" w:rsidRPr="003A6635" w:rsidRDefault="00915D85" w:rsidP="00915D85">
            <w:pPr>
              <w:pStyle w:val="TDNormaltext"/>
              <w:numPr>
                <w:ilvl w:val="0"/>
                <w:numId w:val="19"/>
              </w:numPr>
              <w:spacing w:before="60" w:afterLines="60"/>
              <w:rPr>
                <w:rFonts w:cs="Arial"/>
              </w:rPr>
            </w:pPr>
            <w:r w:rsidRPr="003A6635">
              <w:rPr>
                <w:rFonts w:cs="Arial"/>
              </w:rPr>
              <w:t xml:space="preserve">the implementation of an internal monitoring programme, its review and any preventive and/or corrective actions taken; </w:t>
            </w:r>
          </w:p>
          <w:p w:rsidR="00915D85" w:rsidRPr="003A6635" w:rsidRDefault="00915D85" w:rsidP="00915D85">
            <w:pPr>
              <w:spacing w:before="60" w:afterLines="60"/>
              <w:rPr>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w:t>
            </w:r>
          </w:p>
        </w:tc>
      </w:tr>
      <w:tr w:rsidR="00915D85" w:rsidTr="00FE16CC">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e) To establish connections with all participants based on a written agreement which shall include the participants’ commitment to comply with the sustainable forest management standard. The group entity shall have a written contract or other written agreement with all participants covering the right of the group entity to implement and enforce any corrective or preventive measures, and to initiate the exclusion of any participant from the scope of certification in the event of non-conformity with the sustainable forest management standard;</w:t>
            </w: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w:t>
            </w:r>
          </w:p>
        </w:tc>
      </w:tr>
      <w:tr w:rsidR="00915D85" w:rsidTr="00FE16CC">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f) To provide participants with a document confirming participation in the group forest certification;</w:t>
            </w: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w:t>
            </w:r>
          </w:p>
        </w:tc>
      </w:tr>
      <w:tr w:rsidR="00915D85" w:rsidTr="00FE16CC">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g) To provide all participants with information and guidance required for the effective implementation of the sustainable forest management standard and other applicable requirements of the forest certification scheme;</w:t>
            </w: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w:t>
            </w:r>
          </w:p>
        </w:tc>
      </w:tr>
      <w:tr w:rsidR="00915D85" w:rsidTr="00FE16CC">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h) To operate an annual internal monitoring programme that provides for the evaluation of the participants’ conformity with the certification requirements, and;</w:t>
            </w: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w:t>
            </w:r>
          </w:p>
        </w:tc>
      </w:tr>
      <w:tr w:rsidR="00915D85" w:rsidTr="00FE16CC">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i) To operate a review of conformity with the sustainable forest management standard, that includes reviewing the results of the internal monitoring programme and the certification body’s evaluations and surveillance; corrective and preventive measures if required; and the evaluation of the effectiveness of corrective actions taken.</w:t>
            </w: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w:t>
            </w:r>
          </w:p>
        </w:tc>
      </w:tr>
      <w:tr w:rsidR="00915D85" w:rsidTr="00FE16CC">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915D85" w:rsidRDefault="00915D85" w:rsidP="00915D85">
            <w:pPr>
              <w:spacing w:before="60" w:afterLines="60"/>
              <w:jc w:val="center"/>
              <w:rPr>
                <w:b/>
                <w:szCs w:val="20"/>
              </w:rPr>
            </w:pPr>
            <w:r>
              <w:rPr>
                <w:b/>
                <w:szCs w:val="20"/>
              </w:rPr>
              <w:t>Function and responsibilities of participants</w:t>
            </w:r>
          </w:p>
        </w:tc>
      </w:tr>
      <w:tr w:rsidR="00915D85" w:rsidTr="00FE16CC">
        <w:tc>
          <w:tcPr>
            <w:tcW w:w="9705" w:type="dxa"/>
            <w:gridSpan w:val="3"/>
            <w:tcBorders>
              <w:top w:val="single" w:sz="4" w:space="0" w:color="auto"/>
              <w:left w:val="single" w:sz="12" w:space="0" w:color="auto"/>
              <w:bottom w:val="single" w:sz="4" w:space="0" w:color="auto"/>
              <w:right w:val="single" w:sz="12" w:space="0" w:color="auto"/>
            </w:tcBorders>
            <w:vAlign w:val="center"/>
            <w:hideMark/>
          </w:tcPr>
          <w:p w:rsidR="00915D85" w:rsidRDefault="00915D85" w:rsidP="00915D85">
            <w:pPr>
              <w:spacing w:before="60" w:afterLines="60"/>
              <w:rPr>
                <w:szCs w:val="20"/>
              </w:rPr>
            </w:pPr>
            <w:r>
              <w:rPr>
                <w:szCs w:val="20"/>
              </w:rPr>
              <w:t>4.3.1 The forest certification scheme shall define the following requirements for the participants:</w:t>
            </w:r>
          </w:p>
        </w:tc>
      </w:tr>
      <w:tr w:rsidR="00915D85" w:rsidTr="00FE16CC">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lastRenderedPageBreak/>
              <w:t>a) To provide the group entity with a written agreement, including a commitment on conformity with the sustainable forest management standard and other applicable requirements of the forest certification scheme;</w:t>
            </w: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7.1</w:t>
            </w:r>
          </w:p>
        </w:tc>
      </w:tr>
      <w:tr w:rsidR="00915D85" w:rsidTr="00FE16CC">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b) To comply with the sustainable forest management standard and other applicable requirements of the forest certification scheme;</w:t>
            </w: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7.1</w:t>
            </w:r>
          </w:p>
        </w:tc>
      </w:tr>
      <w:tr w:rsidR="00915D85" w:rsidTr="00FE16CC">
        <w:tc>
          <w:tcPr>
            <w:tcW w:w="5596" w:type="dxa"/>
            <w:tcBorders>
              <w:top w:val="single" w:sz="4" w:space="0" w:color="auto"/>
              <w:left w:val="single" w:sz="12" w:space="0" w:color="auto"/>
              <w:bottom w:val="single" w:sz="4" w:space="0" w:color="auto"/>
              <w:right w:val="single" w:sz="4" w:space="0" w:color="auto"/>
            </w:tcBorders>
            <w:vAlign w:val="center"/>
            <w:hideMark/>
          </w:tcPr>
          <w:p w:rsidR="00915D85" w:rsidRDefault="00915D85" w:rsidP="00915D85">
            <w:pPr>
              <w:spacing w:before="60" w:afterLines="60"/>
              <w:rPr>
                <w:szCs w:val="20"/>
              </w:rPr>
            </w:pPr>
            <w:r>
              <w:rPr>
                <w:szCs w:val="20"/>
              </w:rPr>
              <w:t>c) To provide full co-operation and assistance in responding effectively to all requests from the group entity or certification body for relevant data, documentation or other information; allowing access to the forest and other facilities, whether in connection with formal audits or reviews or otherwise;</w:t>
            </w:r>
          </w:p>
        </w:tc>
        <w:tc>
          <w:tcPr>
            <w:tcW w:w="850" w:type="dxa"/>
            <w:tcBorders>
              <w:top w:val="single" w:sz="4" w:space="0" w:color="auto"/>
              <w:left w:val="single" w:sz="4" w:space="0" w:color="auto"/>
              <w:bottom w:val="single" w:sz="4"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915D85" w:rsidRDefault="00915D85" w:rsidP="00915D85">
            <w:pPr>
              <w:pStyle w:val="Vastatud"/>
            </w:pPr>
            <w:r w:rsidRPr="00C763BE">
              <w:t xml:space="preserve">PEFC EST 2, section </w:t>
            </w:r>
            <w:r>
              <w:t>7.1</w:t>
            </w:r>
          </w:p>
        </w:tc>
      </w:tr>
      <w:tr w:rsidR="00915D85" w:rsidTr="00FE16CC">
        <w:tc>
          <w:tcPr>
            <w:tcW w:w="5596" w:type="dxa"/>
            <w:tcBorders>
              <w:top w:val="single" w:sz="4" w:space="0" w:color="auto"/>
              <w:left w:val="single" w:sz="12" w:space="0" w:color="auto"/>
              <w:bottom w:val="single" w:sz="12" w:space="0" w:color="auto"/>
              <w:right w:val="single" w:sz="4" w:space="0" w:color="auto"/>
            </w:tcBorders>
            <w:vAlign w:val="center"/>
            <w:hideMark/>
          </w:tcPr>
          <w:p w:rsidR="00915D85" w:rsidRDefault="00915D85" w:rsidP="00915D85">
            <w:pPr>
              <w:spacing w:before="60" w:afterLines="60"/>
              <w:rPr>
                <w:szCs w:val="20"/>
              </w:rPr>
            </w:pPr>
            <w:r>
              <w:rPr>
                <w:szCs w:val="20"/>
              </w:rPr>
              <w:t>d) To implement relevant corrective and preventive actions established by the group entity.</w:t>
            </w:r>
          </w:p>
        </w:tc>
        <w:tc>
          <w:tcPr>
            <w:tcW w:w="850" w:type="dxa"/>
            <w:tcBorders>
              <w:top w:val="single" w:sz="4" w:space="0" w:color="auto"/>
              <w:left w:val="single" w:sz="4" w:space="0" w:color="auto"/>
              <w:bottom w:val="single" w:sz="12" w:space="0" w:color="auto"/>
              <w:right w:val="single" w:sz="4" w:space="0" w:color="auto"/>
            </w:tcBorders>
            <w:vAlign w:val="center"/>
          </w:tcPr>
          <w:p w:rsidR="00915D85" w:rsidRDefault="00915D85" w:rsidP="00915D85">
            <w:pPr>
              <w:jc w:val="center"/>
            </w:pPr>
            <w:r w:rsidRPr="004E57C3">
              <w:rPr>
                <w:szCs w:val="20"/>
              </w:rPr>
              <w:t>YES</w:t>
            </w:r>
          </w:p>
        </w:tc>
        <w:tc>
          <w:tcPr>
            <w:tcW w:w="3259" w:type="dxa"/>
            <w:tcBorders>
              <w:top w:val="single" w:sz="4" w:space="0" w:color="auto"/>
              <w:left w:val="single" w:sz="4" w:space="0" w:color="auto"/>
              <w:bottom w:val="single" w:sz="12" w:space="0" w:color="auto"/>
              <w:right w:val="single" w:sz="12" w:space="0" w:color="auto"/>
            </w:tcBorders>
            <w:vAlign w:val="center"/>
          </w:tcPr>
          <w:p w:rsidR="00915D85" w:rsidRDefault="00915D85" w:rsidP="00915D85">
            <w:pPr>
              <w:pStyle w:val="Vastatud"/>
            </w:pPr>
            <w:r w:rsidRPr="00C763BE">
              <w:t xml:space="preserve">PEFC EST 2, section </w:t>
            </w:r>
            <w:r>
              <w:t>7.1</w:t>
            </w:r>
          </w:p>
        </w:tc>
      </w:tr>
    </w:tbl>
    <w:p w:rsidR="005A62D6" w:rsidRDefault="005A62D6" w:rsidP="005A62D6">
      <w:pPr>
        <w:rPr>
          <w:sz w:val="24"/>
          <w:szCs w:val="24"/>
        </w:rPr>
      </w:pPr>
    </w:p>
    <w:p w:rsidR="005A62D6" w:rsidRDefault="005A62D6" w:rsidP="005A62D6">
      <w:pPr>
        <w:rPr>
          <w:szCs w:val="20"/>
        </w:rPr>
        <w:sectPr w:rsidR="005A62D6">
          <w:pgSz w:w="11906" w:h="16838"/>
          <w:pgMar w:top="1440" w:right="1800" w:bottom="1440" w:left="1418" w:header="708" w:footer="708" w:gutter="0"/>
          <w:cols w:space="720"/>
        </w:sectPr>
      </w:pPr>
    </w:p>
    <w:p w:rsidR="005A62D6" w:rsidRDefault="005A62D6" w:rsidP="004E1F18">
      <w:pPr>
        <w:pStyle w:val="Heading2"/>
      </w:pPr>
      <w:bookmarkStart w:id="129" w:name="_Toc34127269"/>
      <w:bookmarkStart w:id="130" w:name="_Toc33929203"/>
      <w:bookmarkStart w:id="131" w:name="_Toc33929096"/>
      <w:bookmarkStart w:id="132" w:name="_Toc33928366"/>
      <w:bookmarkStart w:id="133" w:name="_Toc293389420"/>
      <w:bookmarkStart w:id="134" w:name="_Toc325441383"/>
      <w:bookmarkStart w:id="135" w:name="_Toc327351899"/>
      <w:bookmarkStart w:id="136" w:name="_Toc327361407"/>
      <w:bookmarkStart w:id="137" w:name="_Toc330370897"/>
      <w:bookmarkStart w:id="138" w:name="_Toc330371227"/>
      <w:bookmarkStart w:id="139" w:name="_Toc330471118"/>
      <w:bookmarkStart w:id="140" w:name="_Toc337039194"/>
      <w:bookmarkStart w:id="141" w:name="_Toc337039326"/>
      <w:r>
        <w:lastRenderedPageBreak/>
        <w:t>PART III:</w:t>
      </w:r>
      <w:r>
        <w:tab/>
      </w:r>
      <w:r w:rsidR="003A6635" w:rsidRPr="003A6635">
        <w:t>Standard and System Requirement Checklist</w:t>
      </w:r>
      <w:r>
        <w:t xml:space="preserve"> for </w:t>
      </w:r>
      <w:bookmarkEnd w:id="129"/>
      <w:bookmarkEnd w:id="130"/>
      <w:bookmarkEnd w:id="131"/>
      <w:bookmarkEnd w:id="132"/>
      <w:r>
        <w:t>SUSTAINABLE FOREST MANAGEMENT (PEFC ST 1003:2010)</w:t>
      </w:r>
      <w:bookmarkEnd w:id="133"/>
      <w:bookmarkEnd w:id="134"/>
      <w:bookmarkEnd w:id="135"/>
      <w:bookmarkEnd w:id="136"/>
      <w:bookmarkEnd w:id="137"/>
      <w:bookmarkEnd w:id="138"/>
      <w:bookmarkEnd w:id="139"/>
      <w:bookmarkEnd w:id="140"/>
      <w:bookmarkEnd w:id="141"/>
    </w:p>
    <w:p w:rsidR="005A62D6" w:rsidRDefault="005A62D6" w:rsidP="005A62D6">
      <w:pPr>
        <w:rPr>
          <w:szCs w:val="20"/>
        </w:rPr>
      </w:pPr>
    </w:p>
    <w:p w:rsidR="005A62D6" w:rsidRDefault="005A62D6" w:rsidP="004E1F18">
      <w:pPr>
        <w:pStyle w:val="Heading3"/>
      </w:pPr>
      <w:bookmarkStart w:id="142" w:name="_Toc293389421"/>
      <w:bookmarkStart w:id="143" w:name="_Toc34127270"/>
      <w:bookmarkStart w:id="144" w:name="_Toc33929204"/>
      <w:bookmarkStart w:id="145" w:name="_Toc33929097"/>
      <w:bookmarkStart w:id="146" w:name="_Toc33928367"/>
      <w:bookmarkStart w:id="147" w:name="_Toc325441384"/>
      <w:bookmarkStart w:id="148" w:name="_Toc327351900"/>
      <w:bookmarkStart w:id="149" w:name="_Toc327361408"/>
      <w:bookmarkStart w:id="150" w:name="_Toc330370898"/>
      <w:bookmarkStart w:id="151" w:name="_Toc330371228"/>
      <w:bookmarkStart w:id="152" w:name="_Toc330471119"/>
      <w:bookmarkStart w:id="153" w:name="_Toc337039195"/>
      <w:bookmarkStart w:id="154" w:name="_Toc337039327"/>
      <w:r>
        <w:t>1</w:t>
      </w:r>
      <w:r>
        <w:tab/>
        <w:t>Scope</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5A62D6" w:rsidRDefault="005A62D6" w:rsidP="005A62D6">
      <w:pPr>
        <w:rPr>
          <w:szCs w:val="20"/>
        </w:rPr>
      </w:pPr>
      <w:r>
        <w:rPr>
          <w:szCs w:val="20"/>
        </w:rPr>
        <w:t>Part III</w:t>
      </w:r>
      <w:r>
        <w:rPr>
          <w:i/>
          <w:iCs/>
          <w:szCs w:val="20"/>
        </w:rPr>
        <w:t xml:space="preserve"> </w:t>
      </w:r>
      <w:r>
        <w:rPr>
          <w:szCs w:val="20"/>
        </w:rPr>
        <w:t xml:space="preserve">covers requirements for sustainable forest management as defined in PEFC ST 1003:2010, </w:t>
      </w:r>
      <w:r>
        <w:rPr>
          <w:i/>
          <w:szCs w:val="20"/>
        </w:rPr>
        <w:t>Sustainable Forest Management – Requirements</w:t>
      </w:r>
      <w:r>
        <w:rPr>
          <w:szCs w:val="20"/>
        </w:rPr>
        <w:t>.</w:t>
      </w:r>
    </w:p>
    <w:p w:rsidR="00FA3341" w:rsidRDefault="00FA3341" w:rsidP="005A62D6">
      <w:pPr>
        <w:rPr>
          <w:szCs w:val="20"/>
        </w:rPr>
      </w:pPr>
      <w:r>
        <w:rPr>
          <w:szCs w:val="20"/>
        </w:rPr>
        <w:t xml:space="preserve">Any inconsistencies between this text and the original </w:t>
      </w:r>
      <w:r w:rsidR="00D10FD7">
        <w:rPr>
          <w:szCs w:val="20"/>
        </w:rPr>
        <w:t xml:space="preserve">referred to </w:t>
      </w:r>
      <w:r w:rsidR="003203AC">
        <w:rPr>
          <w:szCs w:val="20"/>
        </w:rPr>
        <w:t xml:space="preserve">document </w:t>
      </w:r>
      <w:r>
        <w:rPr>
          <w:szCs w:val="20"/>
        </w:rPr>
        <w:t xml:space="preserve">will be overruled by the content and wording of the </w:t>
      </w:r>
      <w:r w:rsidR="003203AC">
        <w:rPr>
          <w:szCs w:val="20"/>
        </w:rPr>
        <w:t>technical document</w:t>
      </w:r>
      <w:r>
        <w:rPr>
          <w:szCs w:val="20"/>
        </w:rPr>
        <w:t>.</w:t>
      </w:r>
    </w:p>
    <w:p w:rsidR="005A62D6" w:rsidRDefault="005A62D6" w:rsidP="004E1F18">
      <w:pPr>
        <w:pStyle w:val="Heading3"/>
      </w:pPr>
      <w:bookmarkStart w:id="155" w:name="_Toc325441385"/>
      <w:bookmarkStart w:id="156" w:name="_Toc327351901"/>
      <w:bookmarkStart w:id="157" w:name="_Toc327361409"/>
      <w:bookmarkStart w:id="158" w:name="_Toc330370899"/>
      <w:bookmarkStart w:id="159" w:name="_Toc330371229"/>
      <w:bookmarkStart w:id="160" w:name="_Toc330471120"/>
      <w:bookmarkStart w:id="161" w:name="_Toc337039196"/>
      <w:bookmarkStart w:id="162" w:name="_Toc337039328"/>
      <w:r>
        <w:t>2</w:t>
      </w:r>
      <w:r>
        <w:tab/>
        <w:t>Checklist</w:t>
      </w:r>
      <w:bookmarkEnd w:id="155"/>
      <w:bookmarkEnd w:id="156"/>
      <w:bookmarkEnd w:id="157"/>
      <w:bookmarkEnd w:id="158"/>
      <w:bookmarkEnd w:id="159"/>
      <w:bookmarkEnd w:id="160"/>
      <w:bookmarkEnd w:id="161"/>
      <w:bookmarkEnd w:id="162"/>
    </w:p>
    <w:tbl>
      <w:tblPr>
        <w:tblW w:w="9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tblPr>
      <w:tblGrid>
        <w:gridCol w:w="5596"/>
        <w:gridCol w:w="850"/>
        <w:gridCol w:w="3259"/>
      </w:tblGrid>
      <w:tr w:rsidR="005A62D6" w:rsidTr="00F6566E">
        <w:trPr>
          <w:tblHeader/>
        </w:trPr>
        <w:tc>
          <w:tcPr>
            <w:tcW w:w="5596"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5A62D6" w:rsidRDefault="005A62D6">
            <w:pPr>
              <w:spacing w:before="60" w:afterLines="60"/>
              <w:jc w:val="center"/>
              <w:rPr>
                <w:b/>
                <w:bCs/>
                <w:szCs w:val="20"/>
              </w:rPr>
            </w:pPr>
            <w:r>
              <w:rPr>
                <w:b/>
                <w:bCs/>
                <w:szCs w:val="20"/>
              </w:rPr>
              <w:t>Question</w:t>
            </w:r>
          </w:p>
        </w:tc>
        <w:tc>
          <w:tcPr>
            <w:tcW w:w="85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A62D6" w:rsidRDefault="005A62D6">
            <w:pPr>
              <w:spacing w:before="60" w:afterLines="60"/>
              <w:jc w:val="center"/>
              <w:rPr>
                <w:b/>
                <w:bCs/>
                <w:szCs w:val="20"/>
              </w:rPr>
            </w:pPr>
            <w:r>
              <w:rPr>
                <w:b/>
                <w:bCs/>
                <w:szCs w:val="20"/>
              </w:rPr>
              <w:t>YES / NO*</w:t>
            </w:r>
          </w:p>
        </w:tc>
        <w:tc>
          <w:tcPr>
            <w:tcW w:w="3259"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5A62D6" w:rsidRDefault="005A62D6">
            <w:pPr>
              <w:spacing w:before="60" w:afterLines="60"/>
              <w:jc w:val="center"/>
              <w:rPr>
                <w:b/>
                <w:bCs/>
                <w:szCs w:val="20"/>
              </w:rPr>
            </w:pPr>
            <w:r>
              <w:rPr>
                <w:b/>
                <w:bCs/>
                <w:szCs w:val="20"/>
              </w:rPr>
              <w:t>Reference to scheme documentation</w:t>
            </w:r>
          </w:p>
        </w:tc>
      </w:tr>
      <w:tr w:rsidR="005A62D6" w:rsidTr="00F6566E">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spacing w:before="60" w:afterLines="60"/>
              <w:jc w:val="center"/>
              <w:rPr>
                <w:szCs w:val="20"/>
              </w:rPr>
            </w:pPr>
            <w:r>
              <w:rPr>
                <w:b/>
                <w:bCs/>
                <w:szCs w:val="20"/>
              </w:rPr>
              <w:t>General requirements for SFM standards</w:t>
            </w:r>
          </w:p>
        </w:tc>
      </w:tr>
      <w:tr w:rsidR="005A62D6" w:rsidTr="00F6566E">
        <w:tc>
          <w:tcPr>
            <w:tcW w:w="9705" w:type="dxa"/>
            <w:gridSpan w:val="3"/>
            <w:tcBorders>
              <w:top w:val="single" w:sz="4" w:space="0" w:color="auto"/>
              <w:left w:val="single" w:sz="12" w:space="0" w:color="auto"/>
              <w:bottom w:val="single" w:sz="4" w:space="0" w:color="auto"/>
              <w:right w:val="single" w:sz="12" w:space="0" w:color="auto"/>
            </w:tcBorders>
            <w:vAlign w:val="center"/>
            <w:hideMark/>
          </w:tcPr>
          <w:p w:rsidR="005A62D6" w:rsidRDefault="005A62D6">
            <w:pPr>
              <w:spacing w:before="60" w:afterLines="60"/>
              <w:rPr>
                <w:szCs w:val="20"/>
              </w:rPr>
            </w:pPr>
            <w:r>
              <w:rPr>
                <w:szCs w:val="20"/>
              </w:rPr>
              <w:t>4.1 The requirements for sustainable forest management defined by regional, national or sub-national forest management standards shall</w:t>
            </w:r>
          </w:p>
        </w:tc>
      </w:tr>
      <w:tr w:rsidR="00F6566E"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6566E" w:rsidRDefault="00F6566E" w:rsidP="00F6566E">
            <w:pPr>
              <w:spacing w:before="60" w:afterLines="60"/>
              <w:rPr>
                <w:szCs w:val="20"/>
              </w:rPr>
            </w:pPr>
            <w:r>
              <w:rPr>
                <w:szCs w:val="20"/>
              </w:rPr>
              <w:t>a) include management and performance requirements that are applicable at the forest management unit level, or at another level as appropriate, to ensure that the intent of all requirements is achieved at the forest management unit level.</w:t>
            </w:r>
          </w:p>
        </w:tc>
        <w:tc>
          <w:tcPr>
            <w:tcW w:w="850" w:type="dxa"/>
            <w:tcBorders>
              <w:top w:val="single" w:sz="4" w:space="0" w:color="auto"/>
              <w:left w:val="single" w:sz="4" w:space="0" w:color="auto"/>
              <w:bottom w:val="single" w:sz="4" w:space="0" w:color="auto"/>
              <w:right w:val="single" w:sz="4" w:space="0" w:color="auto"/>
            </w:tcBorders>
            <w:vAlign w:val="center"/>
          </w:tcPr>
          <w:p w:rsidR="00F6566E" w:rsidRDefault="00F6566E" w:rsidP="00F6566E">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6566E" w:rsidRDefault="00F6566E" w:rsidP="00F6566E">
            <w:pPr>
              <w:pStyle w:val="Vastatud"/>
            </w:pPr>
            <w:r w:rsidRPr="00E222CC">
              <w:t>PEFC EST SFM standard</w:t>
            </w:r>
            <w:r>
              <w:t>, Section 1</w:t>
            </w:r>
          </w:p>
        </w:tc>
      </w:tr>
      <w:tr w:rsidR="00F6566E"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6566E" w:rsidRDefault="00F6566E" w:rsidP="00F6566E">
            <w:pPr>
              <w:spacing w:before="60" w:afterLines="60"/>
              <w:rPr>
                <w:szCs w:val="20"/>
              </w:rPr>
            </w:pPr>
            <w:r>
              <w:rPr>
                <w:szCs w:val="20"/>
              </w:rPr>
              <w:t>b) be clear, objective-based and auditable.</w:t>
            </w:r>
          </w:p>
        </w:tc>
        <w:tc>
          <w:tcPr>
            <w:tcW w:w="850" w:type="dxa"/>
            <w:tcBorders>
              <w:top w:val="single" w:sz="4" w:space="0" w:color="auto"/>
              <w:left w:val="single" w:sz="4" w:space="0" w:color="auto"/>
              <w:bottom w:val="single" w:sz="4" w:space="0" w:color="auto"/>
              <w:right w:val="single" w:sz="4" w:space="0" w:color="auto"/>
            </w:tcBorders>
            <w:vAlign w:val="center"/>
          </w:tcPr>
          <w:p w:rsidR="00F6566E" w:rsidRDefault="00F6566E" w:rsidP="00F6566E">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6566E" w:rsidRDefault="00F6566E" w:rsidP="003521CE">
            <w:pPr>
              <w:pStyle w:val="Vastatud"/>
            </w:pPr>
            <w:r w:rsidRPr="00E222CC">
              <w:t>PEFC EST SFM standard</w:t>
            </w:r>
          </w:p>
        </w:tc>
      </w:tr>
      <w:tr w:rsidR="003521CE"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3521CE" w:rsidRDefault="003521CE" w:rsidP="003521CE">
            <w:pPr>
              <w:spacing w:before="60" w:afterLines="60"/>
              <w:rPr>
                <w:szCs w:val="20"/>
              </w:rPr>
            </w:pPr>
            <w:r>
              <w:rPr>
                <w:szCs w:val="20"/>
              </w:rPr>
              <w:t>c) apply to activities of all operators in the defined forest area who have a measurable impact on achieving compliance with the requirements.</w:t>
            </w:r>
          </w:p>
        </w:tc>
        <w:tc>
          <w:tcPr>
            <w:tcW w:w="850" w:type="dxa"/>
            <w:tcBorders>
              <w:top w:val="single" w:sz="4" w:space="0" w:color="auto"/>
              <w:left w:val="single" w:sz="4" w:space="0" w:color="auto"/>
              <w:bottom w:val="single" w:sz="4" w:space="0" w:color="auto"/>
              <w:right w:val="single" w:sz="4" w:space="0" w:color="auto"/>
            </w:tcBorders>
            <w:vAlign w:val="center"/>
          </w:tcPr>
          <w:p w:rsidR="003521CE" w:rsidRDefault="003521CE" w:rsidP="003521CE">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3521CE" w:rsidRDefault="003521CE" w:rsidP="003521CE">
            <w:pPr>
              <w:pStyle w:val="Vastatud"/>
            </w:pPr>
            <w:r w:rsidRPr="00E222CC">
              <w:t>PEFC EST SFM standard</w:t>
            </w:r>
            <w:r>
              <w:t>, Section 19</w:t>
            </w:r>
          </w:p>
        </w:tc>
      </w:tr>
      <w:tr w:rsidR="003521CE"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3521CE" w:rsidRDefault="003521CE" w:rsidP="003521CE">
            <w:pPr>
              <w:spacing w:before="60" w:afterLines="60"/>
              <w:rPr>
                <w:szCs w:val="20"/>
              </w:rPr>
            </w:pPr>
            <w:r>
              <w:rPr>
                <w:szCs w:val="20"/>
              </w:rPr>
              <w:t>d) require record-keeping that provides evidence of compliance with the requirements of the forest management standards.</w:t>
            </w:r>
          </w:p>
        </w:tc>
        <w:tc>
          <w:tcPr>
            <w:tcW w:w="850" w:type="dxa"/>
            <w:tcBorders>
              <w:top w:val="single" w:sz="4" w:space="0" w:color="auto"/>
              <w:left w:val="single" w:sz="4" w:space="0" w:color="auto"/>
              <w:bottom w:val="single" w:sz="4" w:space="0" w:color="auto"/>
              <w:right w:val="single" w:sz="4" w:space="0" w:color="auto"/>
            </w:tcBorders>
            <w:vAlign w:val="center"/>
          </w:tcPr>
          <w:p w:rsidR="003521CE" w:rsidRDefault="003521CE" w:rsidP="003521CE">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3521CE" w:rsidRDefault="003521CE" w:rsidP="003521CE">
            <w:pPr>
              <w:pStyle w:val="Vastatud"/>
            </w:pPr>
            <w:r w:rsidRPr="00E222CC">
              <w:t>PEFC EST SFM standard</w:t>
            </w:r>
            <w:r>
              <w:t>, Section 19</w:t>
            </w:r>
          </w:p>
        </w:tc>
      </w:tr>
      <w:tr w:rsidR="005A62D6" w:rsidTr="00F6566E">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spacing w:before="60" w:afterLines="60"/>
              <w:jc w:val="center"/>
              <w:rPr>
                <w:b/>
                <w:szCs w:val="20"/>
              </w:rPr>
            </w:pPr>
            <w:r>
              <w:rPr>
                <w:b/>
                <w:szCs w:val="20"/>
              </w:rPr>
              <w:t>Specific requirements for SFM standards</w:t>
            </w:r>
          </w:p>
        </w:tc>
      </w:tr>
      <w:tr w:rsidR="005A62D6" w:rsidTr="00F6566E">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spacing w:before="60" w:afterLines="60"/>
              <w:rPr>
                <w:b/>
                <w:szCs w:val="20"/>
              </w:rPr>
            </w:pPr>
            <w:r>
              <w:rPr>
                <w:b/>
                <w:szCs w:val="20"/>
              </w:rPr>
              <w:t>Criterion 1: Maintenance and appropriate enhancement of forest resources and their contribution to the global carbon cycle</w:t>
            </w:r>
          </w:p>
        </w:tc>
      </w:tr>
      <w:tr w:rsidR="00437421"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437421" w:rsidRDefault="00437421" w:rsidP="00437421">
            <w:pPr>
              <w:spacing w:before="60" w:afterLines="60"/>
              <w:rPr>
                <w:szCs w:val="20"/>
              </w:rPr>
            </w:pPr>
            <w:r>
              <w:rPr>
                <w:szCs w:val="20"/>
              </w:rPr>
              <w:t>5.1.1 Forest management planning shall aim to maintain or increase forests and other wooded areas and enhance the quality of the economic, ecological, cultural and social values of forest resources, including soil and water. This shall be done by making full use of related services and tools that support land-use planning and nature conservation.</w:t>
            </w:r>
          </w:p>
        </w:tc>
        <w:tc>
          <w:tcPr>
            <w:tcW w:w="850" w:type="dxa"/>
            <w:tcBorders>
              <w:top w:val="single" w:sz="4" w:space="0" w:color="auto"/>
              <w:left w:val="single" w:sz="4" w:space="0" w:color="auto"/>
              <w:bottom w:val="single" w:sz="4" w:space="0" w:color="auto"/>
              <w:right w:val="single" w:sz="4" w:space="0" w:color="auto"/>
            </w:tcBorders>
            <w:vAlign w:val="center"/>
          </w:tcPr>
          <w:p w:rsidR="00437421" w:rsidRDefault="00437421" w:rsidP="00437421">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437421" w:rsidRDefault="00437421" w:rsidP="00437421">
            <w:pPr>
              <w:pStyle w:val="Vastatud"/>
            </w:pPr>
            <w:r w:rsidRPr="00E222CC">
              <w:t>PEFC EST SFM standard</w:t>
            </w:r>
            <w:r>
              <w:t>, Section 1</w:t>
            </w:r>
          </w:p>
        </w:tc>
      </w:tr>
      <w:tr w:rsidR="00EC1D3B"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EC1D3B" w:rsidRDefault="00EC1D3B" w:rsidP="00EC1D3B">
            <w:pPr>
              <w:spacing w:before="60" w:afterLines="60"/>
              <w:rPr>
                <w:szCs w:val="20"/>
              </w:rPr>
            </w:pPr>
            <w:r>
              <w:rPr>
                <w:szCs w:val="20"/>
              </w:rPr>
              <w:t>5.1.2 Forest management shall comprise the cycle of inventory and planning, implementation, monitoring and evaluation, and shall include an appropriate assessment of the social, environmental and economic impacts of forest management operations. This shall form a basis for a cycle of continuous improvement to minimise or avoid negative impacts.</w:t>
            </w:r>
          </w:p>
        </w:tc>
        <w:tc>
          <w:tcPr>
            <w:tcW w:w="850" w:type="dxa"/>
            <w:tcBorders>
              <w:top w:val="single" w:sz="4" w:space="0" w:color="auto"/>
              <w:left w:val="single" w:sz="4" w:space="0" w:color="auto"/>
              <w:bottom w:val="single" w:sz="4" w:space="0" w:color="auto"/>
              <w:right w:val="single" w:sz="4" w:space="0" w:color="auto"/>
            </w:tcBorders>
            <w:vAlign w:val="center"/>
          </w:tcPr>
          <w:p w:rsidR="00EC1D3B" w:rsidRDefault="00EC1D3B" w:rsidP="00EC1D3B">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EC1D3B" w:rsidRDefault="00EC1D3B" w:rsidP="00EC1D3B">
            <w:pPr>
              <w:pStyle w:val="Vastatud"/>
            </w:pPr>
            <w:r w:rsidRPr="00E222CC">
              <w:t>PEFC EST SFM standard</w:t>
            </w:r>
            <w:r>
              <w:t>, Section 1</w:t>
            </w:r>
          </w:p>
        </w:tc>
      </w:tr>
      <w:tr w:rsidR="00EC1D3B"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EC1D3B" w:rsidRDefault="00EC1D3B" w:rsidP="00EC1D3B">
            <w:pPr>
              <w:spacing w:before="60" w:afterLines="60"/>
              <w:rPr>
                <w:szCs w:val="20"/>
              </w:rPr>
            </w:pPr>
            <w:r>
              <w:rPr>
                <w:szCs w:val="20"/>
              </w:rPr>
              <w:t>5.1.3 Inventory and mapping of forest resources shall be established and maintained, adequate to local and national conditions and in correspondence with the topics described in this document.</w:t>
            </w:r>
          </w:p>
        </w:tc>
        <w:tc>
          <w:tcPr>
            <w:tcW w:w="850" w:type="dxa"/>
            <w:tcBorders>
              <w:top w:val="single" w:sz="4" w:space="0" w:color="auto"/>
              <w:left w:val="single" w:sz="4" w:space="0" w:color="auto"/>
              <w:bottom w:val="single" w:sz="4" w:space="0" w:color="auto"/>
              <w:right w:val="single" w:sz="4" w:space="0" w:color="auto"/>
            </w:tcBorders>
            <w:vAlign w:val="center"/>
          </w:tcPr>
          <w:p w:rsidR="00EC1D3B" w:rsidRDefault="00EC1D3B" w:rsidP="00EC1D3B">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EC1D3B" w:rsidRDefault="00EC1D3B" w:rsidP="00EC1D3B">
            <w:pPr>
              <w:pStyle w:val="Vastatud"/>
            </w:pPr>
            <w:r w:rsidRPr="00E222CC">
              <w:t>PEFC EST SFM standard</w:t>
            </w:r>
            <w:r>
              <w:t>, Section 1</w:t>
            </w:r>
          </w:p>
        </w:tc>
      </w:tr>
      <w:tr w:rsidR="00EC1D3B"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EC1D3B" w:rsidRDefault="00EC1D3B" w:rsidP="00EC1D3B">
            <w:pPr>
              <w:spacing w:before="60" w:afterLines="60"/>
              <w:rPr>
                <w:szCs w:val="20"/>
              </w:rPr>
            </w:pPr>
            <w:r>
              <w:rPr>
                <w:szCs w:val="20"/>
              </w:rPr>
              <w:t xml:space="preserve">5.1.4 Management plans or their equivalents, appropriate to the size and use of the forest area, shall be elaborated and periodically updated. They shall be based on legislation as well as existing land-use plans, and </w:t>
            </w:r>
            <w:r>
              <w:rPr>
                <w:szCs w:val="20"/>
              </w:rPr>
              <w:lastRenderedPageBreak/>
              <w:t>adequately cover the forest resources.</w:t>
            </w:r>
          </w:p>
        </w:tc>
        <w:tc>
          <w:tcPr>
            <w:tcW w:w="850" w:type="dxa"/>
            <w:tcBorders>
              <w:top w:val="single" w:sz="4" w:space="0" w:color="auto"/>
              <w:left w:val="single" w:sz="4" w:space="0" w:color="auto"/>
              <w:bottom w:val="single" w:sz="4" w:space="0" w:color="auto"/>
              <w:right w:val="single" w:sz="4" w:space="0" w:color="auto"/>
            </w:tcBorders>
            <w:vAlign w:val="center"/>
          </w:tcPr>
          <w:p w:rsidR="00EC1D3B" w:rsidRDefault="00EC1D3B" w:rsidP="00EC1D3B">
            <w:pPr>
              <w:jc w:val="center"/>
            </w:pPr>
            <w:r w:rsidRPr="004E57C3">
              <w:rPr>
                <w:szCs w:val="20"/>
              </w:rPr>
              <w:lastRenderedPageBreak/>
              <w:t>YES</w:t>
            </w:r>
          </w:p>
        </w:tc>
        <w:tc>
          <w:tcPr>
            <w:tcW w:w="3259" w:type="dxa"/>
            <w:tcBorders>
              <w:top w:val="single" w:sz="4" w:space="0" w:color="auto"/>
              <w:left w:val="single" w:sz="4" w:space="0" w:color="auto"/>
              <w:bottom w:val="single" w:sz="4" w:space="0" w:color="auto"/>
              <w:right w:val="single" w:sz="12" w:space="0" w:color="auto"/>
            </w:tcBorders>
            <w:vAlign w:val="center"/>
          </w:tcPr>
          <w:p w:rsidR="00EC1D3B" w:rsidRDefault="00EC1D3B" w:rsidP="00EC1D3B">
            <w:pPr>
              <w:pStyle w:val="Vastatud"/>
            </w:pPr>
            <w:r w:rsidRPr="00E222CC">
              <w:t>PEFC EST SFM standard</w:t>
            </w:r>
            <w:r>
              <w:t>, Section 1</w:t>
            </w:r>
          </w:p>
        </w:tc>
      </w:tr>
      <w:tr w:rsidR="00EC1D3B"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EC1D3B" w:rsidRDefault="00EC1D3B" w:rsidP="00EC1D3B">
            <w:pPr>
              <w:spacing w:before="60" w:afterLines="60"/>
              <w:rPr>
                <w:szCs w:val="20"/>
              </w:rPr>
            </w:pPr>
            <w:r>
              <w:rPr>
                <w:szCs w:val="20"/>
              </w:rPr>
              <w:lastRenderedPageBreak/>
              <w:t>5.1.5 Management plans or their equivalents shall include at least a description of the current condition of the forest management unit, long-term objectives; and the average annual allowable cut, including its justification and, where relevant, the annually allowable exploitation of non-timber forest products.</w:t>
            </w:r>
          </w:p>
        </w:tc>
        <w:tc>
          <w:tcPr>
            <w:tcW w:w="850" w:type="dxa"/>
            <w:tcBorders>
              <w:top w:val="single" w:sz="4" w:space="0" w:color="auto"/>
              <w:left w:val="single" w:sz="4" w:space="0" w:color="auto"/>
              <w:bottom w:val="single" w:sz="4" w:space="0" w:color="auto"/>
              <w:right w:val="single" w:sz="4" w:space="0" w:color="auto"/>
            </w:tcBorders>
            <w:vAlign w:val="center"/>
          </w:tcPr>
          <w:p w:rsidR="00EC1D3B" w:rsidRDefault="00EC1D3B" w:rsidP="00EC1D3B">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EC1D3B" w:rsidRDefault="00EC1D3B" w:rsidP="00EC1D3B">
            <w:pPr>
              <w:pStyle w:val="Vastatud"/>
            </w:pPr>
            <w:r w:rsidRPr="00E222CC">
              <w:t>PEFC EST SFM standard</w:t>
            </w:r>
            <w:r>
              <w:t>, Section 1</w:t>
            </w:r>
          </w:p>
        </w:tc>
      </w:tr>
      <w:tr w:rsidR="00C952C7"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C952C7" w:rsidRDefault="00C952C7" w:rsidP="00C952C7">
            <w:pPr>
              <w:spacing w:before="60" w:afterLines="60"/>
              <w:rPr>
                <w:szCs w:val="20"/>
              </w:rPr>
            </w:pPr>
            <w:r>
              <w:rPr>
                <w:szCs w:val="20"/>
              </w:rPr>
              <w:t>5.1.6 A summary of the forest management plan or its equivalent appropriate to the scope and scale of forest management, which contains information about the forest management measures to be applied, is publicly available. The summary may exclude confidential business and personal information and other information made confidential by national legislation or for the protection of cultural sites or sensitive natural resource features.</w:t>
            </w:r>
          </w:p>
        </w:tc>
        <w:tc>
          <w:tcPr>
            <w:tcW w:w="850" w:type="dxa"/>
            <w:tcBorders>
              <w:top w:val="single" w:sz="4" w:space="0" w:color="auto"/>
              <w:left w:val="single" w:sz="4" w:space="0" w:color="auto"/>
              <w:bottom w:val="single" w:sz="4" w:space="0" w:color="auto"/>
              <w:right w:val="single" w:sz="4" w:space="0" w:color="auto"/>
            </w:tcBorders>
            <w:vAlign w:val="center"/>
          </w:tcPr>
          <w:p w:rsidR="00C952C7" w:rsidRDefault="00C952C7" w:rsidP="00C952C7">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C952C7" w:rsidRDefault="00C952C7" w:rsidP="00C952C7">
            <w:pPr>
              <w:pStyle w:val="Vastatud"/>
            </w:pPr>
            <w:r w:rsidRPr="00E222CC">
              <w:t>PEFC EST SFM standard</w:t>
            </w:r>
            <w:r>
              <w:t>, Section 2</w:t>
            </w:r>
          </w:p>
        </w:tc>
      </w:tr>
      <w:tr w:rsidR="00C952C7"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C952C7" w:rsidRDefault="00C952C7" w:rsidP="00C952C7">
            <w:pPr>
              <w:spacing w:before="60" w:afterLines="60"/>
              <w:rPr>
                <w:szCs w:val="20"/>
              </w:rPr>
            </w:pPr>
            <w:r>
              <w:rPr>
                <w:szCs w:val="20"/>
              </w:rPr>
              <w:t>5.1.7 Monitoring of forest resources and evaluation of their management shall be periodically performed, and results fed back into the planning process.</w:t>
            </w:r>
          </w:p>
        </w:tc>
        <w:tc>
          <w:tcPr>
            <w:tcW w:w="850" w:type="dxa"/>
            <w:tcBorders>
              <w:top w:val="single" w:sz="4" w:space="0" w:color="auto"/>
              <w:left w:val="single" w:sz="4" w:space="0" w:color="auto"/>
              <w:bottom w:val="single" w:sz="4" w:space="0" w:color="auto"/>
              <w:right w:val="single" w:sz="4" w:space="0" w:color="auto"/>
            </w:tcBorders>
            <w:vAlign w:val="center"/>
          </w:tcPr>
          <w:p w:rsidR="00C952C7" w:rsidRDefault="00C952C7" w:rsidP="00C952C7">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C952C7" w:rsidRDefault="00C952C7" w:rsidP="00C952C7">
            <w:pPr>
              <w:pStyle w:val="Vastatud"/>
            </w:pPr>
            <w:r w:rsidRPr="00E222CC">
              <w:t>PEFC EST SFM standard</w:t>
            </w:r>
            <w:r>
              <w:t>, Section 3</w:t>
            </w:r>
          </w:p>
        </w:tc>
      </w:tr>
      <w:tr w:rsidR="00C952C7"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C952C7" w:rsidRDefault="00C952C7" w:rsidP="00C952C7">
            <w:pPr>
              <w:spacing w:before="60" w:afterLines="60"/>
              <w:rPr>
                <w:szCs w:val="20"/>
              </w:rPr>
            </w:pPr>
            <w:r>
              <w:rPr>
                <w:szCs w:val="20"/>
              </w:rPr>
              <w:t>5.1.8 Responsibilities for sustainable forest management shall be clearly defined and assigned.</w:t>
            </w:r>
          </w:p>
        </w:tc>
        <w:tc>
          <w:tcPr>
            <w:tcW w:w="850" w:type="dxa"/>
            <w:tcBorders>
              <w:top w:val="single" w:sz="4" w:space="0" w:color="auto"/>
              <w:left w:val="single" w:sz="4" w:space="0" w:color="auto"/>
              <w:bottom w:val="single" w:sz="4" w:space="0" w:color="auto"/>
              <w:right w:val="single" w:sz="4" w:space="0" w:color="auto"/>
            </w:tcBorders>
            <w:vAlign w:val="center"/>
          </w:tcPr>
          <w:p w:rsidR="00C952C7" w:rsidRDefault="00C952C7" w:rsidP="00C952C7">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C952C7" w:rsidRDefault="00C952C7" w:rsidP="00C952C7">
            <w:pPr>
              <w:pStyle w:val="Vastatud"/>
            </w:pPr>
            <w:r w:rsidRPr="00E222CC">
              <w:t>PEFC EST SFM standard</w:t>
            </w:r>
            <w:r>
              <w:t>, Section 19</w:t>
            </w:r>
          </w:p>
        </w:tc>
      </w:tr>
      <w:tr w:rsidR="00C952C7"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C952C7" w:rsidRDefault="00C952C7" w:rsidP="00C952C7">
            <w:pPr>
              <w:spacing w:before="60" w:afterLines="60"/>
              <w:rPr>
                <w:szCs w:val="20"/>
              </w:rPr>
            </w:pPr>
            <w:r>
              <w:rPr>
                <w:szCs w:val="20"/>
              </w:rPr>
              <w:t>5.1.9 Forest management practices shall safeguard the quantity and quality of the forest resources in the medium and long term by balancing harvesting and growth rates, and by preferring techniques that minimise direct or indirect damage to forest, soil or water resources.</w:t>
            </w:r>
          </w:p>
        </w:tc>
        <w:tc>
          <w:tcPr>
            <w:tcW w:w="850" w:type="dxa"/>
            <w:tcBorders>
              <w:top w:val="single" w:sz="4" w:space="0" w:color="auto"/>
              <w:left w:val="single" w:sz="4" w:space="0" w:color="auto"/>
              <w:bottom w:val="single" w:sz="4" w:space="0" w:color="auto"/>
              <w:right w:val="single" w:sz="4" w:space="0" w:color="auto"/>
            </w:tcBorders>
            <w:vAlign w:val="center"/>
          </w:tcPr>
          <w:p w:rsidR="00C952C7" w:rsidRDefault="00C952C7" w:rsidP="00C952C7">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C952C7" w:rsidRDefault="00C952C7" w:rsidP="00C952C7">
            <w:pPr>
              <w:pStyle w:val="Vastatud"/>
            </w:pPr>
            <w:r w:rsidRPr="00E222CC">
              <w:t>PEFC EST SFM standard</w:t>
            </w:r>
            <w:r>
              <w:t>, Section 7</w:t>
            </w:r>
          </w:p>
        </w:tc>
      </w:tr>
      <w:tr w:rsidR="00C952C7"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C952C7" w:rsidRDefault="00C952C7" w:rsidP="00C952C7">
            <w:pPr>
              <w:spacing w:before="60" w:afterLines="60"/>
              <w:rPr>
                <w:szCs w:val="20"/>
              </w:rPr>
            </w:pPr>
            <w:r>
              <w:rPr>
                <w:szCs w:val="20"/>
              </w:rPr>
              <w:t>5.1.10 Appropriate silvicultural measures shall be taken to maintain or reach a level of the growing stock that is economically, ecologically and socially desirable.</w:t>
            </w:r>
          </w:p>
        </w:tc>
        <w:tc>
          <w:tcPr>
            <w:tcW w:w="850" w:type="dxa"/>
            <w:tcBorders>
              <w:top w:val="single" w:sz="4" w:space="0" w:color="auto"/>
              <w:left w:val="single" w:sz="4" w:space="0" w:color="auto"/>
              <w:bottom w:val="single" w:sz="4" w:space="0" w:color="auto"/>
              <w:right w:val="single" w:sz="4" w:space="0" w:color="auto"/>
            </w:tcBorders>
            <w:vAlign w:val="center"/>
          </w:tcPr>
          <w:p w:rsidR="00C952C7" w:rsidRDefault="00C952C7" w:rsidP="00C952C7">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C952C7" w:rsidRDefault="00C952C7" w:rsidP="00C952C7">
            <w:pPr>
              <w:pStyle w:val="Vastatud"/>
            </w:pPr>
            <w:r w:rsidRPr="00E222CC">
              <w:t>PEFC EST SFM standard</w:t>
            </w:r>
            <w:r>
              <w:t>, Section 7</w:t>
            </w:r>
          </w:p>
        </w:tc>
      </w:tr>
      <w:tr w:rsidR="00FB15F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B15F4" w:rsidRDefault="00FB15F4" w:rsidP="00FB15F4">
            <w:pPr>
              <w:spacing w:before="60" w:afterLines="60"/>
              <w:rPr>
                <w:szCs w:val="20"/>
              </w:rPr>
            </w:pPr>
            <w:r>
              <w:rPr>
                <w:szCs w:val="20"/>
              </w:rPr>
              <w:t>5.1.11 Conversion of forests to other types of land use, including conversion of primary forests to forest plantations, shall not occur unless in justified circumstances where the conversion:</w:t>
            </w:r>
          </w:p>
          <w:p w:rsidR="00FB15F4" w:rsidRDefault="00FB15F4" w:rsidP="00FB15F4">
            <w:pPr>
              <w:numPr>
                <w:ilvl w:val="0"/>
                <w:numId w:val="20"/>
              </w:numPr>
              <w:spacing w:before="60" w:afterLines="60"/>
              <w:ind w:left="355" w:hanging="355"/>
              <w:rPr>
                <w:szCs w:val="20"/>
              </w:rPr>
            </w:pPr>
            <w:r>
              <w:rPr>
                <w:szCs w:val="20"/>
              </w:rPr>
              <w:t xml:space="preserve">is in compliance with national and regional policy and legislation relevant for land use and forest management and is a result of national or regional land-use planning governed by a governmental or other official authority including consultation with materially and directly interested persons and organisations; and </w:t>
            </w:r>
          </w:p>
          <w:p w:rsidR="00FB15F4" w:rsidRDefault="00FB15F4" w:rsidP="00FB15F4">
            <w:pPr>
              <w:numPr>
                <w:ilvl w:val="0"/>
                <w:numId w:val="20"/>
              </w:numPr>
              <w:spacing w:before="60" w:afterLines="60"/>
              <w:ind w:left="355" w:hanging="355"/>
              <w:rPr>
                <w:szCs w:val="20"/>
              </w:rPr>
            </w:pPr>
            <w:r>
              <w:rPr>
                <w:szCs w:val="20"/>
              </w:rPr>
              <w:t>entails a small proportion of forest type; and</w:t>
            </w:r>
          </w:p>
          <w:p w:rsidR="00FB15F4" w:rsidRDefault="00FB15F4" w:rsidP="00FB15F4">
            <w:pPr>
              <w:numPr>
                <w:ilvl w:val="0"/>
                <w:numId w:val="20"/>
              </w:numPr>
              <w:spacing w:before="60" w:afterLines="60"/>
              <w:ind w:left="355" w:hanging="355"/>
              <w:rPr>
                <w:szCs w:val="20"/>
              </w:rPr>
            </w:pPr>
            <w:r>
              <w:rPr>
                <w:szCs w:val="20"/>
              </w:rPr>
              <w:t>does not have negative impacts on threatened (including vulnerable, rare or endangered) forest ecosystems, culturally and socially significant areas, important habitats of threatened species or other protected areas; and</w:t>
            </w:r>
          </w:p>
          <w:p w:rsidR="00FB15F4" w:rsidRDefault="00FB15F4" w:rsidP="00FB15F4">
            <w:pPr>
              <w:numPr>
                <w:ilvl w:val="0"/>
                <w:numId w:val="20"/>
              </w:numPr>
              <w:spacing w:before="60" w:afterLines="60"/>
              <w:ind w:left="355" w:hanging="355"/>
              <w:rPr>
                <w:szCs w:val="20"/>
              </w:rPr>
            </w:pPr>
            <w:r>
              <w:rPr>
                <w:szCs w:val="20"/>
              </w:rPr>
              <w:t>makes a contribution to long-term conservation, economic, and social benefits.</w:t>
            </w:r>
          </w:p>
        </w:tc>
        <w:tc>
          <w:tcPr>
            <w:tcW w:w="850" w:type="dxa"/>
            <w:tcBorders>
              <w:top w:val="single" w:sz="4" w:space="0" w:color="auto"/>
              <w:left w:val="single" w:sz="4" w:space="0" w:color="auto"/>
              <w:bottom w:val="single" w:sz="4" w:space="0" w:color="auto"/>
              <w:right w:val="single" w:sz="4" w:space="0" w:color="auto"/>
            </w:tcBorders>
            <w:vAlign w:val="center"/>
          </w:tcPr>
          <w:p w:rsidR="00FB15F4" w:rsidRDefault="00FB15F4" w:rsidP="00FB15F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B15F4" w:rsidRDefault="00FB15F4" w:rsidP="00FB15F4">
            <w:pPr>
              <w:pStyle w:val="Vastatud"/>
            </w:pPr>
            <w:r w:rsidRPr="00E222CC">
              <w:t>PEFC EST SFM standard</w:t>
            </w:r>
            <w:r>
              <w:t>, Section 10</w:t>
            </w:r>
          </w:p>
        </w:tc>
      </w:tr>
      <w:tr w:rsidR="00C952C7"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C952C7" w:rsidRDefault="00C952C7" w:rsidP="00C952C7">
            <w:pPr>
              <w:spacing w:before="60" w:afterLines="60"/>
              <w:rPr>
                <w:szCs w:val="20"/>
              </w:rPr>
            </w:pPr>
            <w:r>
              <w:rPr>
                <w:szCs w:val="20"/>
              </w:rPr>
              <w:t>5.1.12 Conversion of abandoned agricultural and treeless land into forest land shall be taken into consideration, whenever it can add economic, ecological, social and/or cultural value.</w:t>
            </w:r>
          </w:p>
        </w:tc>
        <w:tc>
          <w:tcPr>
            <w:tcW w:w="850" w:type="dxa"/>
            <w:tcBorders>
              <w:top w:val="single" w:sz="4" w:space="0" w:color="auto"/>
              <w:left w:val="single" w:sz="4" w:space="0" w:color="auto"/>
              <w:bottom w:val="single" w:sz="4" w:space="0" w:color="auto"/>
              <w:right w:val="single" w:sz="4" w:space="0" w:color="auto"/>
            </w:tcBorders>
            <w:vAlign w:val="center"/>
          </w:tcPr>
          <w:p w:rsidR="00C952C7" w:rsidRDefault="00C952C7" w:rsidP="00C952C7">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C952C7" w:rsidRDefault="00C952C7" w:rsidP="00C952C7">
            <w:pPr>
              <w:pStyle w:val="Vastatud"/>
            </w:pPr>
            <w:r w:rsidRPr="00E222CC">
              <w:t>PEFC EST SFM standard</w:t>
            </w:r>
            <w:r>
              <w:t>, Section 10</w:t>
            </w:r>
          </w:p>
        </w:tc>
      </w:tr>
      <w:tr w:rsidR="00C952C7"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C952C7" w:rsidRDefault="00C952C7" w:rsidP="00C952C7">
            <w:pPr>
              <w:spacing w:before="60" w:afterLines="60"/>
              <w:rPr>
                <w:szCs w:val="20"/>
              </w:rPr>
            </w:pPr>
            <w:r>
              <w:rPr>
                <w:szCs w:val="20"/>
              </w:rPr>
              <w:t>5.2.1 Forest management planning shall aim to maintain and increase the health and vitality of forest ecosystems and to rehabilitate degraded forest ecosystems, whenever this is possible by silvicultural means.</w:t>
            </w:r>
          </w:p>
        </w:tc>
        <w:tc>
          <w:tcPr>
            <w:tcW w:w="850" w:type="dxa"/>
            <w:tcBorders>
              <w:top w:val="single" w:sz="4" w:space="0" w:color="auto"/>
              <w:left w:val="single" w:sz="4" w:space="0" w:color="auto"/>
              <w:bottom w:val="single" w:sz="4" w:space="0" w:color="auto"/>
              <w:right w:val="single" w:sz="4" w:space="0" w:color="auto"/>
            </w:tcBorders>
            <w:vAlign w:val="center"/>
          </w:tcPr>
          <w:p w:rsidR="00C952C7" w:rsidRDefault="00C952C7" w:rsidP="00C952C7">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C952C7" w:rsidRDefault="00C952C7" w:rsidP="00C952C7">
            <w:pPr>
              <w:pStyle w:val="Vastatud"/>
            </w:pPr>
            <w:r w:rsidRPr="00E222CC">
              <w:t>PEFC EST SFM standard</w:t>
            </w:r>
            <w:r>
              <w:t>, Section 5</w:t>
            </w:r>
          </w:p>
        </w:tc>
      </w:tr>
      <w:tr w:rsidR="005A62D6" w:rsidTr="00F6566E">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spacing w:before="60" w:afterLines="60"/>
              <w:rPr>
                <w:szCs w:val="20"/>
              </w:rPr>
            </w:pPr>
            <w:r>
              <w:rPr>
                <w:b/>
                <w:szCs w:val="20"/>
              </w:rPr>
              <w:lastRenderedPageBreak/>
              <w:t>Criterion 2: Maintenance of forest ecosystem health and vitality</w:t>
            </w:r>
          </w:p>
        </w:tc>
      </w:tr>
      <w:tr w:rsidR="00C952C7"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C952C7" w:rsidRDefault="00C952C7" w:rsidP="00C952C7">
            <w:pPr>
              <w:spacing w:before="60" w:afterLines="60"/>
              <w:rPr>
                <w:szCs w:val="20"/>
              </w:rPr>
            </w:pPr>
            <w:r>
              <w:rPr>
                <w:szCs w:val="20"/>
              </w:rPr>
              <w:t>5.2.2 Health and vitality of forests shall be periodically monitored, especially key biotic and abiotic factors that potentially affect health and vitality of forest ecosystems, such as pests, diseases, overgrazing and overstocking, fire, and damage caused by climatic factors, air pollutants or by forest management operations.</w:t>
            </w:r>
          </w:p>
        </w:tc>
        <w:tc>
          <w:tcPr>
            <w:tcW w:w="850" w:type="dxa"/>
            <w:tcBorders>
              <w:top w:val="single" w:sz="4" w:space="0" w:color="auto"/>
              <w:left w:val="single" w:sz="4" w:space="0" w:color="auto"/>
              <w:bottom w:val="single" w:sz="4" w:space="0" w:color="auto"/>
              <w:right w:val="single" w:sz="4" w:space="0" w:color="auto"/>
            </w:tcBorders>
            <w:vAlign w:val="center"/>
          </w:tcPr>
          <w:p w:rsidR="00C952C7" w:rsidRDefault="00C952C7" w:rsidP="00C952C7">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C952C7" w:rsidRDefault="00C952C7" w:rsidP="00C952C7">
            <w:pPr>
              <w:pStyle w:val="Vastatud"/>
            </w:pPr>
            <w:r w:rsidRPr="00E222CC">
              <w:t>PEFC EST SFM standard</w:t>
            </w:r>
            <w:r>
              <w:t>, Section 3</w:t>
            </w:r>
          </w:p>
        </w:tc>
      </w:tr>
      <w:tr w:rsidR="00C952C7"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C952C7" w:rsidRDefault="00C952C7" w:rsidP="00C952C7">
            <w:pPr>
              <w:spacing w:before="60" w:afterLines="60"/>
              <w:rPr>
                <w:szCs w:val="20"/>
              </w:rPr>
            </w:pPr>
            <w:r>
              <w:rPr>
                <w:szCs w:val="20"/>
              </w:rPr>
              <w:t>5.2.3 The monitoring and maintaining of health and vitality of forest ecosystems shall take into consideration the effects of naturally occurring fire, pests and other disturbances.</w:t>
            </w:r>
          </w:p>
        </w:tc>
        <w:tc>
          <w:tcPr>
            <w:tcW w:w="850" w:type="dxa"/>
            <w:tcBorders>
              <w:top w:val="single" w:sz="4" w:space="0" w:color="auto"/>
              <w:left w:val="single" w:sz="4" w:space="0" w:color="auto"/>
              <w:bottom w:val="single" w:sz="4" w:space="0" w:color="auto"/>
              <w:right w:val="single" w:sz="4" w:space="0" w:color="auto"/>
            </w:tcBorders>
            <w:vAlign w:val="center"/>
          </w:tcPr>
          <w:p w:rsidR="00C952C7" w:rsidRDefault="00C952C7" w:rsidP="00C952C7">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C952C7" w:rsidRDefault="00C952C7" w:rsidP="00C952C7">
            <w:pPr>
              <w:pStyle w:val="Vastatud"/>
            </w:pPr>
            <w:r w:rsidRPr="00E222CC">
              <w:t>PEFC EST SFM standard</w:t>
            </w:r>
            <w:r>
              <w:t>, Section 3</w:t>
            </w:r>
          </w:p>
        </w:tc>
      </w:tr>
      <w:tr w:rsidR="00FB15F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B15F4" w:rsidRDefault="00FB15F4" w:rsidP="00FB15F4">
            <w:pPr>
              <w:spacing w:before="60" w:afterLines="60"/>
              <w:rPr>
                <w:szCs w:val="20"/>
              </w:rPr>
            </w:pPr>
            <w:r>
              <w:rPr>
                <w:szCs w:val="20"/>
              </w:rPr>
              <w:t>5.2.4 Forest management plans or their equivalents shall specify ways and means to minimise the risk of degradation of and damages to forest ecosystems. Forest management planning shall make use of those policy instruments set up to support these activities.</w:t>
            </w:r>
          </w:p>
        </w:tc>
        <w:tc>
          <w:tcPr>
            <w:tcW w:w="850" w:type="dxa"/>
            <w:tcBorders>
              <w:top w:val="single" w:sz="4" w:space="0" w:color="auto"/>
              <w:left w:val="single" w:sz="4" w:space="0" w:color="auto"/>
              <w:bottom w:val="single" w:sz="4" w:space="0" w:color="auto"/>
              <w:right w:val="single" w:sz="4" w:space="0" w:color="auto"/>
            </w:tcBorders>
            <w:vAlign w:val="center"/>
          </w:tcPr>
          <w:p w:rsidR="00FB15F4" w:rsidRDefault="00FB15F4" w:rsidP="00FB15F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B15F4" w:rsidRDefault="00FB15F4" w:rsidP="00FB15F4">
            <w:pPr>
              <w:pStyle w:val="Vastatud"/>
            </w:pPr>
            <w:r w:rsidRPr="00E222CC">
              <w:t>PEFC EST SFM standard</w:t>
            </w:r>
            <w:r>
              <w:t>, Section 5</w:t>
            </w:r>
          </w:p>
        </w:tc>
      </w:tr>
      <w:tr w:rsidR="00FB15F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B15F4" w:rsidRDefault="00FB15F4" w:rsidP="00FB15F4">
            <w:pPr>
              <w:spacing w:before="60" w:afterLines="60"/>
              <w:rPr>
                <w:szCs w:val="20"/>
              </w:rPr>
            </w:pPr>
            <w:r>
              <w:rPr>
                <w:szCs w:val="20"/>
              </w:rPr>
              <w:t>5.2.5 Forest management practices shall make best use of natural structures and processes and use preventive biological measures wherever and as far as economically feasible to maintain and enhance the health and vitality of forests. Adequate genetic, species and structural diversity shall be encouraged and/or maintained to enhance the stability, vitality and resistance capacity of the forests to adverse environmental factors and strengthen natural regulation mechanisms.</w:t>
            </w:r>
          </w:p>
        </w:tc>
        <w:tc>
          <w:tcPr>
            <w:tcW w:w="850" w:type="dxa"/>
            <w:tcBorders>
              <w:top w:val="single" w:sz="4" w:space="0" w:color="auto"/>
              <w:left w:val="single" w:sz="4" w:space="0" w:color="auto"/>
              <w:bottom w:val="single" w:sz="4" w:space="0" w:color="auto"/>
              <w:right w:val="single" w:sz="4" w:space="0" w:color="auto"/>
            </w:tcBorders>
            <w:vAlign w:val="center"/>
          </w:tcPr>
          <w:p w:rsidR="00FB15F4" w:rsidRDefault="00FB15F4" w:rsidP="00FB15F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B15F4" w:rsidRDefault="00FB15F4" w:rsidP="00FB15F4">
            <w:pPr>
              <w:pStyle w:val="Vastatud"/>
            </w:pPr>
            <w:r w:rsidRPr="00E222CC">
              <w:t>PEFC EST SFM standard</w:t>
            </w:r>
            <w:r>
              <w:t>, Section 7</w:t>
            </w:r>
          </w:p>
        </w:tc>
      </w:tr>
      <w:tr w:rsidR="00FB15F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B15F4" w:rsidRDefault="00FB15F4" w:rsidP="00FB15F4">
            <w:pPr>
              <w:spacing w:before="60" w:afterLines="60"/>
              <w:rPr>
                <w:szCs w:val="20"/>
              </w:rPr>
            </w:pPr>
            <w:r>
              <w:rPr>
                <w:szCs w:val="20"/>
              </w:rPr>
              <w:t xml:space="preserve">5.2.6 Lighting of </w:t>
            </w:r>
            <w:r>
              <w:rPr>
                <w:bCs/>
                <w:szCs w:val="20"/>
              </w:rPr>
              <w:t xml:space="preserve">fires shall be avoided and </w:t>
            </w:r>
            <w:r>
              <w:rPr>
                <w:szCs w:val="20"/>
              </w:rPr>
              <w:t>is only permitted if it is necessary for the achievement of the management goals of the forest management unit.</w:t>
            </w:r>
          </w:p>
        </w:tc>
        <w:tc>
          <w:tcPr>
            <w:tcW w:w="850" w:type="dxa"/>
            <w:tcBorders>
              <w:top w:val="single" w:sz="4" w:space="0" w:color="auto"/>
              <w:left w:val="single" w:sz="4" w:space="0" w:color="auto"/>
              <w:bottom w:val="single" w:sz="4" w:space="0" w:color="auto"/>
              <w:right w:val="single" w:sz="4" w:space="0" w:color="auto"/>
            </w:tcBorders>
            <w:vAlign w:val="center"/>
          </w:tcPr>
          <w:p w:rsidR="00FB15F4" w:rsidRDefault="00FB15F4" w:rsidP="00FB15F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B15F4" w:rsidRDefault="00FB15F4" w:rsidP="00FB15F4">
            <w:pPr>
              <w:pStyle w:val="Vastatud"/>
            </w:pPr>
            <w:r w:rsidRPr="00E222CC">
              <w:t>PEFC EST SFM standard</w:t>
            </w:r>
            <w:r>
              <w:t>, Section 19. It’s forbidden by law.</w:t>
            </w:r>
          </w:p>
        </w:tc>
      </w:tr>
      <w:tr w:rsidR="00FB15F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B15F4" w:rsidRPr="00C952C7" w:rsidRDefault="00FB15F4" w:rsidP="00FB15F4">
            <w:r w:rsidRPr="00C952C7">
              <w:t>5.2.7 Appropriate forest management practices such as reforestation and afforestation with tree species and provenances that are suited to the site conditions or the use of tending, harvesting and transport techniques that minimise tree and/or soil damages shall be applied. The spillage of oil during forest management operations or the indiscriminate disposal of waste on forest land shall be strictly avoided. Non-organic waste and litter shall be avoided, collected, stored in designated areas and removed in an environmentally-responsible manner.</w:t>
            </w:r>
          </w:p>
        </w:tc>
        <w:tc>
          <w:tcPr>
            <w:tcW w:w="850" w:type="dxa"/>
            <w:tcBorders>
              <w:top w:val="single" w:sz="4" w:space="0" w:color="auto"/>
              <w:left w:val="single" w:sz="4" w:space="0" w:color="auto"/>
              <w:bottom w:val="single" w:sz="4" w:space="0" w:color="auto"/>
              <w:right w:val="single" w:sz="4" w:space="0" w:color="auto"/>
            </w:tcBorders>
            <w:vAlign w:val="center"/>
          </w:tcPr>
          <w:p w:rsidR="00FB15F4" w:rsidRDefault="00FB15F4" w:rsidP="00FB15F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B15F4" w:rsidRDefault="00FB15F4" w:rsidP="00FB15F4">
            <w:pPr>
              <w:pStyle w:val="Vastatud"/>
            </w:pPr>
            <w:r w:rsidRPr="00E222CC">
              <w:t>PEFC EST SFM standard</w:t>
            </w:r>
            <w:r>
              <w:t>, Section 10</w:t>
            </w:r>
          </w:p>
        </w:tc>
      </w:tr>
      <w:tr w:rsidR="00FB15F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B15F4" w:rsidRDefault="00FB15F4" w:rsidP="00FB15F4">
            <w:pPr>
              <w:spacing w:before="60" w:afterLines="60"/>
              <w:rPr>
                <w:szCs w:val="20"/>
              </w:rPr>
            </w:pPr>
            <w:r>
              <w:rPr>
                <w:szCs w:val="20"/>
              </w:rPr>
              <w:t>5.2.8 The use of pesticides shall be minimised and appropriate silvicultural alternatives and other biological measures preferred.</w:t>
            </w:r>
          </w:p>
        </w:tc>
        <w:tc>
          <w:tcPr>
            <w:tcW w:w="850" w:type="dxa"/>
            <w:tcBorders>
              <w:top w:val="single" w:sz="4" w:space="0" w:color="auto"/>
              <w:left w:val="single" w:sz="4" w:space="0" w:color="auto"/>
              <w:bottom w:val="single" w:sz="4" w:space="0" w:color="auto"/>
              <w:right w:val="single" w:sz="4" w:space="0" w:color="auto"/>
            </w:tcBorders>
            <w:vAlign w:val="center"/>
          </w:tcPr>
          <w:p w:rsidR="00FB15F4" w:rsidRDefault="00FB15F4" w:rsidP="00FB15F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B15F4" w:rsidRDefault="00FB15F4" w:rsidP="00FB15F4">
            <w:pPr>
              <w:pStyle w:val="Vastatud"/>
            </w:pPr>
            <w:r w:rsidRPr="00E222CC">
              <w:t>PEFC EST SFM standard</w:t>
            </w:r>
            <w:r>
              <w:t>, Section 5</w:t>
            </w:r>
          </w:p>
        </w:tc>
      </w:tr>
      <w:tr w:rsidR="00FB15F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B15F4" w:rsidRDefault="00FB15F4" w:rsidP="00FB15F4">
            <w:pPr>
              <w:spacing w:before="60" w:afterLines="60"/>
              <w:rPr>
                <w:szCs w:val="20"/>
              </w:rPr>
            </w:pPr>
            <w:r>
              <w:rPr>
                <w:szCs w:val="20"/>
              </w:rPr>
              <w:t>5.2.9 The WHO Type 1A and 1B pesticides and other highly toxic pesticides shall be prohibited, except where no other viable alternative is available.</w:t>
            </w:r>
          </w:p>
        </w:tc>
        <w:tc>
          <w:tcPr>
            <w:tcW w:w="850" w:type="dxa"/>
            <w:tcBorders>
              <w:top w:val="single" w:sz="4" w:space="0" w:color="auto"/>
              <w:left w:val="single" w:sz="4" w:space="0" w:color="auto"/>
              <w:bottom w:val="single" w:sz="4" w:space="0" w:color="auto"/>
              <w:right w:val="single" w:sz="4" w:space="0" w:color="auto"/>
            </w:tcBorders>
            <w:vAlign w:val="center"/>
          </w:tcPr>
          <w:p w:rsidR="00FB15F4" w:rsidRDefault="00FB15F4" w:rsidP="00FB15F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B15F4" w:rsidRDefault="00FB15F4" w:rsidP="00FB15F4">
            <w:pPr>
              <w:pStyle w:val="Vastatud"/>
            </w:pPr>
            <w:r w:rsidRPr="00E222CC">
              <w:t>PEFC EST SFM standard</w:t>
            </w:r>
            <w:r>
              <w:t>, Section 6</w:t>
            </w:r>
          </w:p>
        </w:tc>
      </w:tr>
      <w:tr w:rsidR="00F23A2D"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23A2D" w:rsidRDefault="00F23A2D" w:rsidP="00F23A2D">
            <w:pPr>
              <w:spacing w:before="60" w:afterLines="60"/>
              <w:rPr>
                <w:szCs w:val="20"/>
              </w:rPr>
            </w:pPr>
            <w:r>
              <w:rPr>
                <w:szCs w:val="20"/>
              </w:rPr>
              <w:t>5.2.10 Pesticides, such as chlorinated hydrocarbons whose derivates remain biologically active and accumulate in the food chain beyond their intended use, and any pesticides banned by international agreement, shall be prohibited.</w:t>
            </w:r>
          </w:p>
        </w:tc>
        <w:tc>
          <w:tcPr>
            <w:tcW w:w="850" w:type="dxa"/>
            <w:tcBorders>
              <w:top w:val="single" w:sz="4" w:space="0" w:color="auto"/>
              <w:left w:val="single" w:sz="4" w:space="0" w:color="auto"/>
              <w:bottom w:val="single" w:sz="4" w:space="0" w:color="auto"/>
              <w:right w:val="single" w:sz="4" w:space="0" w:color="auto"/>
            </w:tcBorders>
            <w:vAlign w:val="center"/>
          </w:tcPr>
          <w:p w:rsidR="00F23A2D" w:rsidRDefault="00F23A2D" w:rsidP="00F23A2D">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23A2D" w:rsidRDefault="00F23A2D" w:rsidP="00F23A2D">
            <w:pPr>
              <w:pStyle w:val="Vastatud"/>
            </w:pPr>
            <w:r w:rsidRPr="00E222CC">
              <w:t>PEFC EST SFM standard</w:t>
            </w:r>
            <w:r>
              <w:t>, Section 6</w:t>
            </w:r>
          </w:p>
        </w:tc>
      </w:tr>
      <w:tr w:rsidR="00F23A2D"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23A2D" w:rsidRDefault="00F23A2D" w:rsidP="00F23A2D">
            <w:pPr>
              <w:spacing w:before="60" w:afterLines="60"/>
              <w:rPr>
                <w:szCs w:val="20"/>
              </w:rPr>
            </w:pPr>
            <w:r>
              <w:rPr>
                <w:szCs w:val="20"/>
              </w:rPr>
              <w:t>5.2.11 The use of pesticides shall follow the instructions given by the pesticide producer and be implemented with proper equipment and training.</w:t>
            </w:r>
          </w:p>
        </w:tc>
        <w:tc>
          <w:tcPr>
            <w:tcW w:w="850" w:type="dxa"/>
            <w:tcBorders>
              <w:top w:val="single" w:sz="4" w:space="0" w:color="auto"/>
              <w:left w:val="single" w:sz="4" w:space="0" w:color="auto"/>
              <w:bottom w:val="single" w:sz="4" w:space="0" w:color="auto"/>
              <w:right w:val="single" w:sz="4" w:space="0" w:color="auto"/>
            </w:tcBorders>
            <w:vAlign w:val="center"/>
          </w:tcPr>
          <w:p w:rsidR="00F23A2D" w:rsidRDefault="00F23A2D" w:rsidP="00F23A2D">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23A2D" w:rsidRDefault="00F23A2D" w:rsidP="00F23A2D">
            <w:pPr>
              <w:pStyle w:val="Vastatud"/>
            </w:pPr>
            <w:r w:rsidRPr="00E222CC">
              <w:t>PEFC EST SFM standard</w:t>
            </w:r>
            <w:r>
              <w:t>, Section 6</w:t>
            </w:r>
          </w:p>
        </w:tc>
      </w:tr>
      <w:tr w:rsidR="00F23A2D"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23A2D" w:rsidRDefault="00F23A2D" w:rsidP="00F23A2D">
            <w:pPr>
              <w:spacing w:before="60" w:afterLines="60"/>
              <w:rPr>
                <w:szCs w:val="20"/>
              </w:rPr>
            </w:pPr>
            <w:r>
              <w:rPr>
                <w:szCs w:val="20"/>
              </w:rPr>
              <w:t>5.2.12 Where fertilisers are used, they shall be applied in a controlled manner and with due consideration for the environment.</w:t>
            </w:r>
          </w:p>
        </w:tc>
        <w:tc>
          <w:tcPr>
            <w:tcW w:w="850" w:type="dxa"/>
            <w:tcBorders>
              <w:top w:val="single" w:sz="4" w:space="0" w:color="auto"/>
              <w:left w:val="single" w:sz="4" w:space="0" w:color="auto"/>
              <w:bottom w:val="single" w:sz="4" w:space="0" w:color="auto"/>
              <w:right w:val="single" w:sz="4" w:space="0" w:color="auto"/>
            </w:tcBorders>
            <w:vAlign w:val="center"/>
          </w:tcPr>
          <w:p w:rsidR="00F23A2D" w:rsidRDefault="00F23A2D" w:rsidP="00F23A2D">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23A2D" w:rsidRDefault="00F23A2D" w:rsidP="00F23A2D">
            <w:pPr>
              <w:pStyle w:val="Vastatud"/>
            </w:pPr>
            <w:r w:rsidRPr="00E222CC">
              <w:t>PEFC EST SFM standard</w:t>
            </w:r>
            <w:r>
              <w:t>, Section 6</w:t>
            </w:r>
          </w:p>
        </w:tc>
      </w:tr>
      <w:tr w:rsidR="005A62D6" w:rsidTr="00F6566E">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spacing w:before="60" w:afterLines="60"/>
              <w:rPr>
                <w:szCs w:val="20"/>
              </w:rPr>
            </w:pPr>
            <w:r>
              <w:rPr>
                <w:b/>
                <w:szCs w:val="20"/>
              </w:rPr>
              <w:t>Criterion 3: Maintenance and encouragement of productive functions of forests (wood and non-wood)</w:t>
            </w:r>
          </w:p>
        </w:tc>
      </w:tr>
      <w:tr w:rsidR="00F23A2D"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23A2D" w:rsidRDefault="00F23A2D" w:rsidP="00F23A2D">
            <w:pPr>
              <w:spacing w:before="60" w:afterLines="60"/>
              <w:rPr>
                <w:szCs w:val="20"/>
              </w:rPr>
            </w:pPr>
            <w:r>
              <w:rPr>
                <w:szCs w:val="20"/>
              </w:rPr>
              <w:lastRenderedPageBreak/>
              <w:t>5.3.1 Forest management planning shall aim to maintain the capability of forests to produce a range of wood and non-wood forest products and services on a sustainable basis.</w:t>
            </w:r>
          </w:p>
        </w:tc>
        <w:tc>
          <w:tcPr>
            <w:tcW w:w="850" w:type="dxa"/>
            <w:tcBorders>
              <w:top w:val="single" w:sz="4" w:space="0" w:color="auto"/>
              <w:left w:val="single" w:sz="4" w:space="0" w:color="auto"/>
              <w:bottom w:val="single" w:sz="4" w:space="0" w:color="auto"/>
              <w:right w:val="single" w:sz="4" w:space="0" w:color="auto"/>
            </w:tcBorders>
            <w:vAlign w:val="center"/>
          </w:tcPr>
          <w:p w:rsidR="00F23A2D" w:rsidRDefault="00F23A2D" w:rsidP="00F23A2D">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23A2D" w:rsidRDefault="00F23A2D" w:rsidP="00F23A2D">
            <w:pPr>
              <w:pStyle w:val="Vastatud"/>
            </w:pPr>
            <w:r w:rsidRPr="00E222CC">
              <w:t>PEFC EST SFM standard</w:t>
            </w:r>
            <w:r>
              <w:t>, Sections 7, 8</w:t>
            </w:r>
          </w:p>
        </w:tc>
      </w:tr>
      <w:tr w:rsidR="00F23A2D"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23A2D" w:rsidRDefault="00F23A2D" w:rsidP="00F23A2D">
            <w:pPr>
              <w:spacing w:before="60" w:afterLines="60"/>
              <w:rPr>
                <w:szCs w:val="20"/>
              </w:rPr>
            </w:pPr>
            <w:r>
              <w:rPr>
                <w:szCs w:val="20"/>
              </w:rPr>
              <w:t>5.3.2 Forest management planning shall aim to achieve sound economic performance taking into account any available market studies and possibilities for new markets and economic activities in connection with all relevant goods and services of forests.</w:t>
            </w:r>
          </w:p>
        </w:tc>
        <w:tc>
          <w:tcPr>
            <w:tcW w:w="850" w:type="dxa"/>
            <w:tcBorders>
              <w:top w:val="single" w:sz="4" w:space="0" w:color="auto"/>
              <w:left w:val="single" w:sz="4" w:space="0" w:color="auto"/>
              <w:bottom w:val="single" w:sz="4" w:space="0" w:color="auto"/>
              <w:right w:val="single" w:sz="4" w:space="0" w:color="auto"/>
            </w:tcBorders>
            <w:vAlign w:val="center"/>
          </w:tcPr>
          <w:p w:rsidR="00F23A2D" w:rsidRDefault="00F23A2D" w:rsidP="00F23A2D">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23A2D" w:rsidRDefault="00F23A2D" w:rsidP="00F23A2D">
            <w:pPr>
              <w:pStyle w:val="Vastatud"/>
            </w:pPr>
            <w:r w:rsidRPr="00E222CC">
              <w:t>PEFC EST SFM standard</w:t>
            </w:r>
            <w:r>
              <w:t>, Sections 7, 8</w:t>
            </w:r>
          </w:p>
        </w:tc>
      </w:tr>
      <w:tr w:rsidR="00270B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70BE4" w:rsidRDefault="00270BE4" w:rsidP="00270BE4">
            <w:pPr>
              <w:spacing w:before="60" w:afterLines="60"/>
              <w:rPr>
                <w:szCs w:val="20"/>
              </w:rPr>
            </w:pPr>
            <w:r>
              <w:rPr>
                <w:szCs w:val="20"/>
              </w:rPr>
              <w:t>5.3.3 Forest management plans or their equivalents shall take into account the different uses or functions of the managed forest area. Forest management planning shall make use of those policy instruments set up to support the production of commercial and non-commercial forest goods and services.</w:t>
            </w:r>
          </w:p>
        </w:tc>
        <w:tc>
          <w:tcPr>
            <w:tcW w:w="850" w:type="dxa"/>
            <w:tcBorders>
              <w:top w:val="single" w:sz="4" w:space="0" w:color="auto"/>
              <w:left w:val="single" w:sz="4" w:space="0" w:color="auto"/>
              <w:bottom w:val="single" w:sz="4" w:space="0" w:color="auto"/>
              <w:right w:val="single" w:sz="4" w:space="0" w:color="auto"/>
            </w:tcBorders>
            <w:vAlign w:val="center"/>
          </w:tcPr>
          <w:p w:rsidR="00270BE4" w:rsidRDefault="00270BE4" w:rsidP="00270B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70BE4" w:rsidRDefault="00270BE4" w:rsidP="00270BE4">
            <w:pPr>
              <w:pStyle w:val="Vastatud"/>
            </w:pPr>
            <w:r w:rsidRPr="00E222CC">
              <w:t>PEFC EST SFM standard</w:t>
            </w:r>
            <w:r>
              <w:t>, Section 1</w:t>
            </w:r>
          </w:p>
        </w:tc>
      </w:tr>
      <w:tr w:rsidR="00F23A2D"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23A2D" w:rsidRDefault="00F23A2D" w:rsidP="00F23A2D">
            <w:pPr>
              <w:spacing w:before="60" w:afterLines="60"/>
              <w:rPr>
                <w:szCs w:val="20"/>
              </w:rPr>
            </w:pPr>
            <w:r>
              <w:rPr>
                <w:szCs w:val="20"/>
              </w:rPr>
              <w:t>5.3.4 Forest management practices shall maintain and improve the forest resources and encourage a diversified output of goods and services over the long term.</w:t>
            </w:r>
          </w:p>
        </w:tc>
        <w:tc>
          <w:tcPr>
            <w:tcW w:w="850" w:type="dxa"/>
            <w:tcBorders>
              <w:top w:val="single" w:sz="4" w:space="0" w:color="auto"/>
              <w:left w:val="single" w:sz="4" w:space="0" w:color="auto"/>
              <w:bottom w:val="single" w:sz="4" w:space="0" w:color="auto"/>
              <w:right w:val="single" w:sz="4" w:space="0" w:color="auto"/>
            </w:tcBorders>
            <w:vAlign w:val="center"/>
          </w:tcPr>
          <w:p w:rsidR="00F23A2D" w:rsidRDefault="00F23A2D" w:rsidP="00F23A2D">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23A2D" w:rsidRDefault="00F23A2D" w:rsidP="00F23A2D">
            <w:pPr>
              <w:pStyle w:val="Vastatud"/>
            </w:pPr>
            <w:r w:rsidRPr="00E222CC">
              <w:t>PEFC EST SFM standard</w:t>
            </w:r>
            <w:r>
              <w:t>, Section 8</w:t>
            </w:r>
          </w:p>
        </w:tc>
      </w:tr>
      <w:tr w:rsidR="00270B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70BE4" w:rsidRDefault="00270BE4" w:rsidP="00270BE4">
            <w:pPr>
              <w:spacing w:before="60" w:afterLines="60"/>
              <w:rPr>
                <w:szCs w:val="20"/>
              </w:rPr>
            </w:pPr>
            <w:r>
              <w:rPr>
                <w:szCs w:val="20"/>
              </w:rPr>
              <w:t>5.3.5 Regeneration, tending and harvesting operations shall be carried out in time, and in a way that does not reduce the productive capacity of the site, for example by avoiding damage to retained stands and trees as well as to the forest soil, and by using appropriate systems.</w:t>
            </w:r>
          </w:p>
        </w:tc>
        <w:tc>
          <w:tcPr>
            <w:tcW w:w="850" w:type="dxa"/>
            <w:tcBorders>
              <w:top w:val="single" w:sz="4" w:space="0" w:color="auto"/>
              <w:left w:val="single" w:sz="4" w:space="0" w:color="auto"/>
              <w:bottom w:val="single" w:sz="4" w:space="0" w:color="auto"/>
              <w:right w:val="single" w:sz="4" w:space="0" w:color="auto"/>
            </w:tcBorders>
            <w:vAlign w:val="center"/>
          </w:tcPr>
          <w:p w:rsidR="00270BE4" w:rsidRDefault="00270BE4" w:rsidP="00270B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70BE4" w:rsidRDefault="00270BE4" w:rsidP="00270BE4">
            <w:pPr>
              <w:pStyle w:val="Vastatud"/>
            </w:pPr>
            <w:r w:rsidRPr="00E222CC">
              <w:t>PEFC EST SFM standard</w:t>
            </w:r>
            <w:r>
              <w:t>, Section 7</w:t>
            </w:r>
          </w:p>
        </w:tc>
      </w:tr>
      <w:tr w:rsidR="00270B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70BE4" w:rsidRDefault="00270BE4" w:rsidP="00270BE4">
            <w:pPr>
              <w:spacing w:before="60" w:afterLines="60"/>
              <w:rPr>
                <w:szCs w:val="20"/>
              </w:rPr>
            </w:pPr>
            <w:r>
              <w:rPr>
                <w:szCs w:val="20"/>
              </w:rPr>
              <w:t>5.3.6 Harvesting levels of both wood and non-wood forest products shall not exceed a rate that can be sustained in the long term, and optimum use shall be made of the harvested forest products, with due regard to nutrient off-take.</w:t>
            </w:r>
          </w:p>
        </w:tc>
        <w:tc>
          <w:tcPr>
            <w:tcW w:w="850" w:type="dxa"/>
            <w:tcBorders>
              <w:top w:val="single" w:sz="4" w:space="0" w:color="auto"/>
              <w:left w:val="single" w:sz="4" w:space="0" w:color="auto"/>
              <w:bottom w:val="single" w:sz="4" w:space="0" w:color="auto"/>
              <w:right w:val="single" w:sz="4" w:space="0" w:color="auto"/>
            </w:tcBorders>
            <w:vAlign w:val="center"/>
          </w:tcPr>
          <w:p w:rsidR="00270BE4" w:rsidRDefault="00270BE4" w:rsidP="00270B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70BE4" w:rsidRDefault="00270BE4" w:rsidP="00270BE4">
            <w:pPr>
              <w:pStyle w:val="Vastatud"/>
            </w:pPr>
            <w:r w:rsidRPr="00E222CC">
              <w:t>PEFC EST SFM standard</w:t>
            </w:r>
            <w:r>
              <w:t>, Section 7</w:t>
            </w:r>
          </w:p>
        </w:tc>
      </w:tr>
      <w:tr w:rsidR="00270B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70BE4" w:rsidRDefault="00270BE4" w:rsidP="00270BE4">
            <w:pPr>
              <w:spacing w:before="60" w:afterLines="60"/>
              <w:rPr>
                <w:szCs w:val="20"/>
              </w:rPr>
            </w:pPr>
            <w:r>
              <w:rPr>
                <w:szCs w:val="20"/>
              </w:rPr>
              <w:t>5.3.7 Where it is the responsibility of the forest owner/manager and included in forest management, the exploitation of non-timber forest products, including hunting and fishing, shall be regulated, monitored and controlled.</w:t>
            </w:r>
          </w:p>
        </w:tc>
        <w:tc>
          <w:tcPr>
            <w:tcW w:w="850" w:type="dxa"/>
            <w:tcBorders>
              <w:top w:val="single" w:sz="4" w:space="0" w:color="auto"/>
              <w:left w:val="single" w:sz="4" w:space="0" w:color="auto"/>
              <w:bottom w:val="single" w:sz="4" w:space="0" w:color="auto"/>
              <w:right w:val="single" w:sz="4" w:space="0" w:color="auto"/>
            </w:tcBorders>
            <w:vAlign w:val="center"/>
          </w:tcPr>
          <w:p w:rsidR="00270BE4" w:rsidRDefault="00270BE4" w:rsidP="00270B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70BE4" w:rsidRDefault="00270BE4" w:rsidP="00270BE4">
            <w:pPr>
              <w:pStyle w:val="Vastatud"/>
            </w:pPr>
            <w:r w:rsidRPr="00E222CC">
              <w:t>PEFC EST SFM standard</w:t>
            </w:r>
            <w:r>
              <w:t>, Section 8</w:t>
            </w:r>
          </w:p>
        </w:tc>
      </w:tr>
      <w:tr w:rsidR="00270B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70BE4" w:rsidRDefault="00270BE4" w:rsidP="00270BE4">
            <w:pPr>
              <w:spacing w:before="60" w:afterLines="60"/>
              <w:rPr>
                <w:szCs w:val="20"/>
              </w:rPr>
            </w:pPr>
            <w:r>
              <w:rPr>
                <w:szCs w:val="20"/>
              </w:rPr>
              <w:t>5.3.8 Adequate infrastructure such as roads, skid tracks or bridges shall be planned, established and maintained to ensure efficient delivery of goods and services while minimising negative impacts on the environment.</w:t>
            </w:r>
          </w:p>
        </w:tc>
        <w:tc>
          <w:tcPr>
            <w:tcW w:w="850" w:type="dxa"/>
            <w:tcBorders>
              <w:top w:val="single" w:sz="4" w:space="0" w:color="auto"/>
              <w:left w:val="single" w:sz="4" w:space="0" w:color="auto"/>
              <w:bottom w:val="single" w:sz="4" w:space="0" w:color="auto"/>
              <w:right w:val="single" w:sz="4" w:space="0" w:color="auto"/>
            </w:tcBorders>
            <w:vAlign w:val="center"/>
          </w:tcPr>
          <w:p w:rsidR="00270BE4" w:rsidRDefault="00270BE4" w:rsidP="00270B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70BE4" w:rsidRDefault="00270BE4" w:rsidP="00270BE4">
            <w:pPr>
              <w:pStyle w:val="Vastatud"/>
            </w:pPr>
            <w:r w:rsidRPr="00E222CC">
              <w:t>PEFC EST SFM standard</w:t>
            </w:r>
            <w:r>
              <w:t>, Section 14</w:t>
            </w:r>
          </w:p>
        </w:tc>
      </w:tr>
      <w:tr w:rsidR="00F6566E" w:rsidTr="00F6566E">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F6566E" w:rsidRDefault="00F6566E" w:rsidP="00F6566E">
            <w:pPr>
              <w:spacing w:before="60" w:afterLines="60"/>
              <w:rPr>
                <w:szCs w:val="20"/>
              </w:rPr>
            </w:pPr>
            <w:r>
              <w:rPr>
                <w:b/>
                <w:szCs w:val="20"/>
              </w:rPr>
              <w:t>Criterion 4: Maintenance, conservation and appropriate enhancement of biological diversity in forest ecosystems</w:t>
            </w:r>
          </w:p>
        </w:tc>
      </w:tr>
      <w:tr w:rsidR="003521CE"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3521CE" w:rsidRDefault="003521CE" w:rsidP="003521CE">
            <w:pPr>
              <w:spacing w:before="60" w:afterLines="60"/>
              <w:rPr>
                <w:szCs w:val="20"/>
              </w:rPr>
            </w:pPr>
            <w:r>
              <w:rPr>
                <w:szCs w:val="20"/>
              </w:rPr>
              <w:t>5.4.1 Forest management planning shall aim to maintain, conserve and enhance biodiversity on ecosystem, species and genetic levels and, where appropriate, diversity at landscape level.</w:t>
            </w:r>
          </w:p>
        </w:tc>
        <w:tc>
          <w:tcPr>
            <w:tcW w:w="850" w:type="dxa"/>
            <w:tcBorders>
              <w:top w:val="single" w:sz="4" w:space="0" w:color="auto"/>
              <w:left w:val="single" w:sz="4" w:space="0" w:color="auto"/>
              <w:bottom w:val="single" w:sz="4" w:space="0" w:color="auto"/>
              <w:right w:val="single" w:sz="4" w:space="0" w:color="auto"/>
            </w:tcBorders>
            <w:vAlign w:val="center"/>
          </w:tcPr>
          <w:p w:rsidR="003521CE" w:rsidRDefault="003521CE" w:rsidP="003521CE">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3521CE" w:rsidRDefault="003521CE" w:rsidP="003521CE">
            <w:pPr>
              <w:pStyle w:val="Vastatud"/>
            </w:pPr>
            <w:r w:rsidRPr="00E222CC">
              <w:t>PEFC EST SFM standard</w:t>
            </w:r>
            <w:r>
              <w:t>, Section 4</w:t>
            </w:r>
          </w:p>
        </w:tc>
      </w:tr>
      <w:tr w:rsidR="003521CE" w:rsidTr="00F6566E">
        <w:tc>
          <w:tcPr>
            <w:tcW w:w="5596" w:type="dxa"/>
            <w:tcBorders>
              <w:top w:val="single" w:sz="4" w:space="0" w:color="auto"/>
              <w:left w:val="single" w:sz="12" w:space="0" w:color="auto"/>
              <w:bottom w:val="single" w:sz="4" w:space="0" w:color="auto"/>
              <w:right w:val="single" w:sz="4" w:space="0" w:color="auto"/>
            </w:tcBorders>
            <w:vAlign w:val="center"/>
          </w:tcPr>
          <w:p w:rsidR="003521CE" w:rsidRPr="003A6635" w:rsidRDefault="003521CE" w:rsidP="003521CE">
            <w:pPr>
              <w:spacing w:before="60" w:afterLines="60"/>
              <w:rPr>
                <w:szCs w:val="20"/>
              </w:rPr>
            </w:pPr>
            <w:r w:rsidRPr="003A6635">
              <w:rPr>
                <w:szCs w:val="20"/>
              </w:rPr>
              <w:t>5.4.2 Forest management planning, inventory and mapping of forest resources shall identify, protect and/or conserve ecologically important forest areas containing significant concentrations of:</w:t>
            </w:r>
          </w:p>
          <w:p w:rsidR="003521CE" w:rsidRPr="003A6635" w:rsidRDefault="003521CE" w:rsidP="003521CE">
            <w:pPr>
              <w:spacing w:before="60" w:afterLines="60"/>
              <w:rPr>
                <w:szCs w:val="20"/>
              </w:rPr>
            </w:pPr>
          </w:p>
          <w:p w:rsidR="003521CE" w:rsidRPr="003A6635" w:rsidRDefault="003521CE" w:rsidP="003521CE">
            <w:pPr>
              <w:pStyle w:val="TDNormaltext"/>
              <w:numPr>
                <w:ilvl w:val="0"/>
                <w:numId w:val="21"/>
              </w:numPr>
              <w:spacing w:before="60" w:afterLines="60"/>
              <w:ind w:left="426" w:hanging="426"/>
              <w:rPr>
                <w:rFonts w:cs="Arial"/>
                <w:szCs w:val="20"/>
              </w:rPr>
            </w:pPr>
            <w:r w:rsidRPr="003A6635">
              <w:rPr>
                <w:rFonts w:eastAsia="Geneva" w:cs="Arial"/>
                <w:szCs w:val="20"/>
              </w:rPr>
              <w:t>protected, rare, sensitive or representative forest ecosystems such as riparian areas and wetland biotopes;</w:t>
            </w:r>
          </w:p>
          <w:p w:rsidR="003521CE" w:rsidRPr="003A6635" w:rsidRDefault="003521CE" w:rsidP="003521CE">
            <w:pPr>
              <w:pStyle w:val="TDNormaltext"/>
              <w:numPr>
                <w:ilvl w:val="0"/>
                <w:numId w:val="21"/>
              </w:numPr>
              <w:spacing w:before="60" w:afterLines="60"/>
              <w:ind w:left="426" w:hanging="426"/>
              <w:rPr>
                <w:rFonts w:cs="Arial"/>
                <w:szCs w:val="20"/>
              </w:rPr>
            </w:pPr>
            <w:r w:rsidRPr="003A6635">
              <w:rPr>
                <w:rFonts w:eastAsia="Geneva" w:cs="Arial"/>
                <w:szCs w:val="20"/>
              </w:rPr>
              <w:t xml:space="preserve">areas containing endemic species and habitats of threatened species, as defined in recognised reference lists; </w:t>
            </w:r>
          </w:p>
          <w:p w:rsidR="003521CE" w:rsidRPr="003A6635" w:rsidRDefault="003521CE" w:rsidP="003521CE">
            <w:pPr>
              <w:pStyle w:val="TDNormaltext"/>
              <w:numPr>
                <w:ilvl w:val="0"/>
                <w:numId w:val="21"/>
              </w:numPr>
              <w:spacing w:before="60" w:afterLines="60"/>
              <w:ind w:left="426" w:hanging="426"/>
              <w:rPr>
                <w:rFonts w:cs="Arial"/>
                <w:szCs w:val="20"/>
              </w:rPr>
            </w:pPr>
            <w:r w:rsidRPr="003A6635">
              <w:rPr>
                <w:rFonts w:eastAsia="Geneva" w:cs="Arial"/>
                <w:szCs w:val="20"/>
              </w:rPr>
              <w:t xml:space="preserve">endangered or protected genetic </w:t>
            </w:r>
            <w:r w:rsidRPr="003A6635">
              <w:rPr>
                <w:rFonts w:eastAsia="Geneva" w:cs="Arial"/>
                <w:i/>
                <w:szCs w:val="20"/>
              </w:rPr>
              <w:t>in situ</w:t>
            </w:r>
            <w:r w:rsidRPr="003A6635">
              <w:rPr>
                <w:rFonts w:eastAsia="Geneva" w:cs="Arial"/>
                <w:szCs w:val="20"/>
              </w:rPr>
              <w:t xml:space="preserve"> resources; </w:t>
            </w:r>
          </w:p>
          <w:p w:rsidR="003521CE" w:rsidRPr="003A6635" w:rsidRDefault="003521CE" w:rsidP="003521CE">
            <w:pPr>
              <w:pStyle w:val="TDNormaltext"/>
              <w:spacing w:before="60" w:afterLines="60"/>
              <w:rPr>
                <w:rFonts w:cs="Arial"/>
                <w:szCs w:val="20"/>
              </w:rPr>
            </w:pPr>
            <w:r w:rsidRPr="003A6635">
              <w:rPr>
                <w:rFonts w:eastAsia="Geneva" w:cs="Arial"/>
                <w:szCs w:val="20"/>
              </w:rPr>
              <w:t>and taking into account</w:t>
            </w:r>
          </w:p>
          <w:p w:rsidR="003521CE" w:rsidRPr="003A6635" w:rsidRDefault="003521CE" w:rsidP="003521CE">
            <w:pPr>
              <w:pStyle w:val="TDNormaltext"/>
              <w:numPr>
                <w:ilvl w:val="0"/>
                <w:numId w:val="21"/>
              </w:numPr>
              <w:spacing w:before="60" w:afterLines="60"/>
              <w:ind w:left="426" w:hanging="426"/>
              <w:rPr>
                <w:rFonts w:cs="Arial"/>
                <w:szCs w:val="20"/>
              </w:rPr>
            </w:pPr>
            <w:r w:rsidRPr="003A6635">
              <w:rPr>
                <w:rFonts w:eastAsia="Geneva" w:cs="Arial"/>
                <w:szCs w:val="20"/>
              </w:rPr>
              <w:t xml:space="preserve">globally, regionally and nationally significant large landscape areas </w:t>
            </w:r>
            <w:r w:rsidRPr="003A6635">
              <w:rPr>
                <w:rFonts w:eastAsia="Geneva" w:cs="Arial"/>
                <w:szCs w:val="20"/>
              </w:rPr>
              <w:lastRenderedPageBreak/>
              <w:t>with natural distribution and abundance of naturally occurring species.</w:t>
            </w:r>
          </w:p>
        </w:tc>
        <w:tc>
          <w:tcPr>
            <w:tcW w:w="850" w:type="dxa"/>
            <w:tcBorders>
              <w:top w:val="single" w:sz="4" w:space="0" w:color="auto"/>
              <w:left w:val="single" w:sz="4" w:space="0" w:color="auto"/>
              <w:bottom w:val="single" w:sz="4" w:space="0" w:color="auto"/>
              <w:right w:val="single" w:sz="4" w:space="0" w:color="auto"/>
            </w:tcBorders>
            <w:vAlign w:val="center"/>
          </w:tcPr>
          <w:p w:rsidR="003521CE" w:rsidRDefault="003521CE" w:rsidP="003521CE">
            <w:pPr>
              <w:jc w:val="center"/>
            </w:pPr>
            <w:r w:rsidRPr="004E57C3">
              <w:rPr>
                <w:szCs w:val="20"/>
              </w:rPr>
              <w:lastRenderedPageBreak/>
              <w:t>YES</w:t>
            </w:r>
          </w:p>
        </w:tc>
        <w:tc>
          <w:tcPr>
            <w:tcW w:w="3259" w:type="dxa"/>
            <w:tcBorders>
              <w:top w:val="single" w:sz="4" w:space="0" w:color="auto"/>
              <w:left w:val="single" w:sz="4" w:space="0" w:color="auto"/>
              <w:bottom w:val="single" w:sz="4" w:space="0" w:color="auto"/>
              <w:right w:val="single" w:sz="12" w:space="0" w:color="auto"/>
            </w:tcBorders>
            <w:vAlign w:val="center"/>
          </w:tcPr>
          <w:p w:rsidR="003521CE" w:rsidRDefault="003521CE" w:rsidP="003521CE">
            <w:pPr>
              <w:pStyle w:val="Vastatud"/>
            </w:pPr>
            <w:r w:rsidRPr="00E222CC">
              <w:t>PEFC EST SFM standard</w:t>
            </w:r>
            <w:r>
              <w:t>, Sections 4, 5</w:t>
            </w:r>
          </w:p>
        </w:tc>
      </w:tr>
      <w:tr w:rsidR="003521CE"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3521CE" w:rsidRDefault="003521CE" w:rsidP="003521CE">
            <w:pPr>
              <w:spacing w:before="60" w:afterLines="60"/>
              <w:rPr>
                <w:szCs w:val="20"/>
              </w:rPr>
            </w:pPr>
            <w:r>
              <w:rPr>
                <w:szCs w:val="20"/>
              </w:rPr>
              <w:lastRenderedPageBreak/>
              <w:t>5.4.3 Protected and endangered plant and animal species shall not be exploited for commercial purposes. Where necessary, measures shall be taken for their protection and, where relevant, to increase their population.</w:t>
            </w:r>
          </w:p>
        </w:tc>
        <w:tc>
          <w:tcPr>
            <w:tcW w:w="850" w:type="dxa"/>
            <w:tcBorders>
              <w:top w:val="single" w:sz="4" w:space="0" w:color="auto"/>
              <w:left w:val="single" w:sz="4" w:space="0" w:color="auto"/>
              <w:bottom w:val="single" w:sz="4" w:space="0" w:color="auto"/>
              <w:right w:val="single" w:sz="4" w:space="0" w:color="auto"/>
            </w:tcBorders>
            <w:vAlign w:val="center"/>
          </w:tcPr>
          <w:p w:rsidR="003521CE" w:rsidRDefault="003521CE" w:rsidP="003521CE">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3521CE" w:rsidRDefault="003521CE" w:rsidP="003521CE">
            <w:pPr>
              <w:pStyle w:val="Vastatud"/>
            </w:pPr>
            <w:r w:rsidRPr="00E222CC">
              <w:t>PEFC EST SFM standard</w:t>
            </w:r>
            <w:r>
              <w:t>, Sections 7, 19</w:t>
            </w:r>
          </w:p>
        </w:tc>
      </w:tr>
      <w:tr w:rsidR="002B3C13"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B3C13" w:rsidRDefault="002B3C13" w:rsidP="002B3C13">
            <w:pPr>
              <w:spacing w:before="60" w:afterLines="60"/>
              <w:rPr>
                <w:szCs w:val="20"/>
              </w:rPr>
            </w:pPr>
            <w:r>
              <w:rPr>
                <w:szCs w:val="20"/>
              </w:rPr>
              <w:t>5.4.4 Forest management shall ensure successful regeneration through natural regeneration or, where not appropriate, planting that is adequate to ensure the quantity and quality of the forest resources.</w:t>
            </w:r>
          </w:p>
        </w:tc>
        <w:tc>
          <w:tcPr>
            <w:tcW w:w="850" w:type="dxa"/>
            <w:tcBorders>
              <w:top w:val="single" w:sz="4" w:space="0" w:color="auto"/>
              <w:left w:val="single" w:sz="4" w:space="0" w:color="auto"/>
              <w:bottom w:val="single" w:sz="4" w:space="0" w:color="auto"/>
              <w:right w:val="single" w:sz="4" w:space="0" w:color="auto"/>
            </w:tcBorders>
            <w:vAlign w:val="center"/>
          </w:tcPr>
          <w:p w:rsidR="002B3C13" w:rsidRDefault="002B3C13" w:rsidP="002B3C13">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B3C13" w:rsidRDefault="002B3C13" w:rsidP="002B3C13">
            <w:pPr>
              <w:pStyle w:val="Vastatud"/>
            </w:pPr>
            <w:r w:rsidRPr="00E222CC">
              <w:t>PEFC EST SFM standard</w:t>
            </w:r>
            <w:r>
              <w:t>, Section 10</w:t>
            </w:r>
          </w:p>
        </w:tc>
      </w:tr>
      <w:tr w:rsidR="002B3C13"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B3C13" w:rsidRDefault="002B3C13" w:rsidP="002B3C13">
            <w:pPr>
              <w:spacing w:before="60" w:afterLines="60"/>
              <w:rPr>
                <w:szCs w:val="20"/>
              </w:rPr>
            </w:pPr>
            <w:r>
              <w:rPr>
                <w:szCs w:val="20"/>
              </w:rPr>
              <w:t>5.4.5 For reforestation and afforestation, origins of native species and local provenances that are well-adapted to site conditions shall be preferred, where appropriate. Only those introduced species, provenances or varieties shall be used whose impacts on the ecosystem and on the genetic integrity of native species and local provenances have been evaluated, and if negative impacts can be avoided or minimised.</w:t>
            </w:r>
          </w:p>
        </w:tc>
        <w:tc>
          <w:tcPr>
            <w:tcW w:w="850" w:type="dxa"/>
            <w:tcBorders>
              <w:top w:val="single" w:sz="4" w:space="0" w:color="auto"/>
              <w:left w:val="single" w:sz="4" w:space="0" w:color="auto"/>
              <w:bottom w:val="single" w:sz="4" w:space="0" w:color="auto"/>
              <w:right w:val="single" w:sz="4" w:space="0" w:color="auto"/>
            </w:tcBorders>
            <w:vAlign w:val="center"/>
          </w:tcPr>
          <w:p w:rsidR="002B3C13" w:rsidRDefault="002B3C13" w:rsidP="002B3C13">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B3C13" w:rsidRDefault="002B3C13" w:rsidP="002B3C13">
            <w:pPr>
              <w:pStyle w:val="Vastatud"/>
            </w:pPr>
            <w:r w:rsidRPr="00E222CC">
              <w:t>PEFC EST SFM standard</w:t>
            </w:r>
            <w:r>
              <w:t>, Section 10</w:t>
            </w:r>
          </w:p>
        </w:tc>
      </w:tr>
      <w:tr w:rsidR="002B3C13"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B3C13" w:rsidRDefault="002B3C13" w:rsidP="002B3C13">
            <w:pPr>
              <w:spacing w:before="60" w:afterLines="60"/>
              <w:rPr>
                <w:szCs w:val="20"/>
              </w:rPr>
            </w:pPr>
            <w:r>
              <w:rPr>
                <w:szCs w:val="20"/>
              </w:rPr>
              <w:t>5.4.6 Afforestation and reforestation activities that contribute to the improvement and restoration of ecological connectivity shall be promoted.</w:t>
            </w:r>
          </w:p>
        </w:tc>
        <w:tc>
          <w:tcPr>
            <w:tcW w:w="850" w:type="dxa"/>
            <w:tcBorders>
              <w:top w:val="single" w:sz="4" w:space="0" w:color="auto"/>
              <w:left w:val="single" w:sz="4" w:space="0" w:color="auto"/>
              <w:bottom w:val="single" w:sz="4" w:space="0" w:color="auto"/>
              <w:right w:val="single" w:sz="4" w:space="0" w:color="auto"/>
            </w:tcBorders>
            <w:vAlign w:val="center"/>
          </w:tcPr>
          <w:p w:rsidR="002B3C13" w:rsidRDefault="002B3C13" w:rsidP="002B3C13">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B3C13" w:rsidRDefault="002B3C13" w:rsidP="002B3C13">
            <w:pPr>
              <w:pStyle w:val="Vastatud"/>
            </w:pPr>
            <w:r w:rsidRPr="00E222CC">
              <w:t>PEFC EST SFM standard</w:t>
            </w:r>
            <w:r>
              <w:t>, Section 10</w:t>
            </w:r>
          </w:p>
        </w:tc>
      </w:tr>
      <w:tr w:rsidR="002B3C13"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B3C13" w:rsidRDefault="002B3C13" w:rsidP="002B3C13">
            <w:pPr>
              <w:spacing w:before="60" w:afterLines="60"/>
              <w:rPr>
                <w:szCs w:val="20"/>
              </w:rPr>
            </w:pPr>
            <w:r>
              <w:rPr>
                <w:szCs w:val="20"/>
              </w:rPr>
              <w:t>5.4.7 Genetically-modified trees shall not be used.</w:t>
            </w:r>
          </w:p>
        </w:tc>
        <w:tc>
          <w:tcPr>
            <w:tcW w:w="850" w:type="dxa"/>
            <w:tcBorders>
              <w:top w:val="single" w:sz="4" w:space="0" w:color="auto"/>
              <w:left w:val="single" w:sz="4" w:space="0" w:color="auto"/>
              <w:bottom w:val="single" w:sz="4" w:space="0" w:color="auto"/>
              <w:right w:val="single" w:sz="4" w:space="0" w:color="auto"/>
            </w:tcBorders>
            <w:vAlign w:val="center"/>
          </w:tcPr>
          <w:p w:rsidR="002B3C13" w:rsidRDefault="002B3C13" w:rsidP="002B3C13">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B3C13" w:rsidRDefault="002B3C13" w:rsidP="002B3C13">
            <w:pPr>
              <w:pStyle w:val="Vastatud"/>
            </w:pPr>
            <w:r w:rsidRPr="00E222CC">
              <w:t>PEFC EST SFM standard</w:t>
            </w:r>
            <w:r>
              <w:t>, Section 10</w:t>
            </w:r>
          </w:p>
        </w:tc>
      </w:tr>
      <w:tr w:rsidR="002B3C13"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B3C13" w:rsidRDefault="002B3C13" w:rsidP="002B3C13">
            <w:pPr>
              <w:spacing w:before="60" w:afterLines="60"/>
              <w:rPr>
                <w:szCs w:val="20"/>
              </w:rPr>
            </w:pPr>
            <w:r>
              <w:rPr>
                <w:szCs w:val="20"/>
              </w:rPr>
              <w:t>5.4.8 Forest management practices shall, where appropriate, promote a diversity of both horizontal and vertical structures such as uneven-aged stands and the diversity of species such as mixed stands. Where appropriate, the practices shall also aim to maintain and restore landscape diversity.</w:t>
            </w:r>
          </w:p>
        </w:tc>
        <w:tc>
          <w:tcPr>
            <w:tcW w:w="850" w:type="dxa"/>
            <w:tcBorders>
              <w:top w:val="single" w:sz="4" w:space="0" w:color="auto"/>
              <w:left w:val="single" w:sz="4" w:space="0" w:color="auto"/>
              <w:bottom w:val="single" w:sz="4" w:space="0" w:color="auto"/>
              <w:right w:val="single" w:sz="4" w:space="0" w:color="auto"/>
            </w:tcBorders>
            <w:vAlign w:val="center"/>
          </w:tcPr>
          <w:p w:rsidR="002B3C13" w:rsidRDefault="002B3C13" w:rsidP="002B3C13">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B3C13" w:rsidRDefault="002B3C13" w:rsidP="002B3C13">
            <w:pPr>
              <w:pStyle w:val="Vastatud"/>
            </w:pPr>
            <w:r w:rsidRPr="00E222CC">
              <w:t>PEFC EST SFM standard</w:t>
            </w:r>
            <w:r>
              <w:t>, Section 11</w:t>
            </w:r>
          </w:p>
        </w:tc>
      </w:tr>
      <w:tr w:rsidR="002B3C13"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B3C13" w:rsidRDefault="002B3C13" w:rsidP="002B3C13">
            <w:pPr>
              <w:spacing w:before="60" w:afterLines="60"/>
              <w:rPr>
                <w:szCs w:val="20"/>
              </w:rPr>
            </w:pPr>
            <w:r>
              <w:rPr>
                <w:szCs w:val="20"/>
              </w:rPr>
              <w:t>5.4.9 Traditional management systems that have created valuable ecosystems, such as coppice, on appropriate sites shall be supported, when economically feasible.</w:t>
            </w:r>
          </w:p>
        </w:tc>
        <w:tc>
          <w:tcPr>
            <w:tcW w:w="850" w:type="dxa"/>
            <w:tcBorders>
              <w:top w:val="single" w:sz="4" w:space="0" w:color="auto"/>
              <w:left w:val="single" w:sz="4" w:space="0" w:color="auto"/>
              <w:bottom w:val="single" w:sz="4" w:space="0" w:color="auto"/>
              <w:right w:val="single" w:sz="4" w:space="0" w:color="auto"/>
            </w:tcBorders>
            <w:vAlign w:val="center"/>
          </w:tcPr>
          <w:p w:rsidR="002B3C13" w:rsidRDefault="002B3C13" w:rsidP="002B3C13">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B3C13" w:rsidRDefault="002B3C13" w:rsidP="002B3C13">
            <w:pPr>
              <w:pStyle w:val="Vastatud"/>
            </w:pPr>
            <w:r w:rsidRPr="00E222CC">
              <w:t>PEFC EST SFM standard</w:t>
            </w:r>
            <w:r>
              <w:t>, Section 7</w:t>
            </w:r>
          </w:p>
        </w:tc>
      </w:tr>
      <w:tr w:rsidR="002B3C13"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B3C13" w:rsidRDefault="002B3C13" w:rsidP="002B3C13">
            <w:pPr>
              <w:spacing w:before="60" w:afterLines="60"/>
              <w:rPr>
                <w:szCs w:val="20"/>
              </w:rPr>
            </w:pPr>
            <w:r>
              <w:rPr>
                <w:szCs w:val="20"/>
              </w:rPr>
              <w:t>5.4.10 Tending and harvesting operations shall be conducted in a way that does not cause lasting damage to ecosystems. Wherever possible, practical measures shall be taken to improve or maintain biological diversity.</w:t>
            </w:r>
          </w:p>
        </w:tc>
        <w:tc>
          <w:tcPr>
            <w:tcW w:w="850" w:type="dxa"/>
            <w:tcBorders>
              <w:top w:val="single" w:sz="4" w:space="0" w:color="auto"/>
              <w:left w:val="single" w:sz="4" w:space="0" w:color="auto"/>
              <w:bottom w:val="single" w:sz="4" w:space="0" w:color="auto"/>
              <w:right w:val="single" w:sz="4" w:space="0" w:color="auto"/>
            </w:tcBorders>
            <w:vAlign w:val="center"/>
          </w:tcPr>
          <w:p w:rsidR="002B3C13" w:rsidRDefault="002B3C13" w:rsidP="002B3C13">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B3C13" w:rsidRDefault="002B3C13" w:rsidP="002B3C13">
            <w:pPr>
              <w:pStyle w:val="Vastatud"/>
            </w:pPr>
            <w:r w:rsidRPr="00E222CC">
              <w:t>PEFC EST SFM standard</w:t>
            </w:r>
            <w:r>
              <w:t>, Section 11</w:t>
            </w:r>
          </w:p>
        </w:tc>
      </w:tr>
      <w:tr w:rsidR="002B3C13"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B3C13" w:rsidRDefault="002B3C13" w:rsidP="002B3C13">
            <w:pPr>
              <w:spacing w:before="60" w:afterLines="60"/>
              <w:rPr>
                <w:szCs w:val="20"/>
              </w:rPr>
            </w:pPr>
            <w:r>
              <w:rPr>
                <w:szCs w:val="20"/>
              </w:rPr>
              <w:t>5.4.11 Infrastructure shall be planned and constructed in a way that minimises damage to ecosystems, especially to rare, sensitive or representative ecosystems and genetic reserves, and that takes threatened or other key species – in particular their migration patterns – into consideration.</w:t>
            </w:r>
          </w:p>
        </w:tc>
        <w:tc>
          <w:tcPr>
            <w:tcW w:w="850" w:type="dxa"/>
            <w:tcBorders>
              <w:top w:val="single" w:sz="4" w:space="0" w:color="auto"/>
              <w:left w:val="single" w:sz="4" w:space="0" w:color="auto"/>
              <w:bottom w:val="single" w:sz="4" w:space="0" w:color="auto"/>
              <w:right w:val="single" w:sz="4" w:space="0" w:color="auto"/>
            </w:tcBorders>
            <w:vAlign w:val="center"/>
          </w:tcPr>
          <w:p w:rsidR="002B3C13" w:rsidRDefault="002B3C13" w:rsidP="002B3C13">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B3C13" w:rsidRDefault="002B3C13" w:rsidP="002B3C13">
            <w:pPr>
              <w:pStyle w:val="Vastatud"/>
            </w:pPr>
            <w:r w:rsidRPr="00E222CC">
              <w:t>PEFC EST SFM standard</w:t>
            </w:r>
            <w:r>
              <w:t>, Section 14</w:t>
            </w:r>
          </w:p>
        </w:tc>
      </w:tr>
      <w:tr w:rsidR="002B3C13"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B3C13" w:rsidRDefault="002B3C13" w:rsidP="002B3C13">
            <w:pPr>
              <w:spacing w:before="60" w:afterLines="60"/>
              <w:rPr>
                <w:szCs w:val="20"/>
              </w:rPr>
            </w:pPr>
            <w:r>
              <w:rPr>
                <w:szCs w:val="20"/>
              </w:rPr>
              <w:t>5.4.12 With due regard to management objectives, measures shall be taken to balance the pressure of animal populations and grazing on forest regeneration and growth as well as on biodiversity.</w:t>
            </w:r>
          </w:p>
        </w:tc>
        <w:tc>
          <w:tcPr>
            <w:tcW w:w="850" w:type="dxa"/>
            <w:tcBorders>
              <w:top w:val="single" w:sz="4" w:space="0" w:color="auto"/>
              <w:left w:val="single" w:sz="4" w:space="0" w:color="auto"/>
              <w:bottom w:val="single" w:sz="4" w:space="0" w:color="auto"/>
              <w:right w:val="single" w:sz="4" w:space="0" w:color="auto"/>
            </w:tcBorders>
            <w:vAlign w:val="center"/>
          </w:tcPr>
          <w:p w:rsidR="002B3C13" w:rsidRDefault="002B3C13" w:rsidP="002B3C13">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B3C13" w:rsidRDefault="002B3C13" w:rsidP="002B3C13">
            <w:pPr>
              <w:pStyle w:val="Vastatud"/>
            </w:pPr>
            <w:r w:rsidRPr="00E222CC">
              <w:t>PEFC EST SFM standard</w:t>
            </w:r>
            <w:r>
              <w:t>, Section 7</w:t>
            </w:r>
          </w:p>
        </w:tc>
      </w:tr>
      <w:tr w:rsidR="002B3C13"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2B3C13" w:rsidRDefault="002B3C13" w:rsidP="002B3C13">
            <w:pPr>
              <w:spacing w:before="60" w:afterLines="60"/>
              <w:rPr>
                <w:szCs w:val="20"/>
              </w:rPr>
            </w:pPr>
            <w:r>
              <w:rPr>
                <w:szCs w:val="20"/>
              </w:rPr>
              <w:t>5.4.13 Standing and fallen dead wood, hollow trees, old groves and special rare tree species shall be left in quantities and distribution necessary to safeguard biological diversity, taking into account the potential effect on the health and stability of forests and on surrounding ecosystems.</w:t>
            </w:r>
          </w:p>
        </w:tc>
        <w:tc>
          <w:tcPr>
            <w:tcW w:w="850" w:type="dxa"/>
            <w:tcBorders>
              <w:top w:val="single" w:sz="4" w:space="0" w:color="auto"/>
              <w:left w:val="single" w:sz="4" w:space="0" w:color="auto"/>
              <w:bottom w:val="single" w:sz="4" w:space="0" w:color="auto"/>
              <w:right w:val="single" w:sz="4" w:space="0" w:color="auto"/>
            </w:tcBorders>
            <w:vAlign w:val="center"/>
          </w:tcPr>
          <w:p w:rsidR="002B3C13" w:rsidRDefault="002B3C13" w:rsidP="002B3C13">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2B3C13" w:rsidRDefault="002B3C13" w:rsidP="002B3C13">
            <w:pPr>
              <w:pStyle w:val="Vastatud"/>
            </w:pPr>
            <w:r w:rsidRPr="00E222CC">
              <w:t>PEFC EST SFM standard</w:t>
            </w:r>
            <w:r>
              <w:t>, Section 11</w:t>
            </w:r>
          </w:p>
        </w:tc>
      </w:tr>
      <w:tr w:rsidR="00F6566E" w:rsidTr="00F6566E">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F6566E" w:rsidRDefault="00F6566E" w:rsidP="00F6566E">
            <w:pPr>
              <w:spacing w:before="60" w:afterLines="60"/>
              <w:rPr>
                <w:szCs w:val="20"/>
              </w:rPr>
            </w:pPr>
            <w:r>
              <w:rPr>
                <w:b/>
                <w:szCs w:val="20"/>
              </w:rPr>
              <w:t>Criterion 5: Maintenance and appropriate enhancement of protective functions in forest management (notably soil and water)</w:t>
            </w:r>
          </w:p>
        </w:tc>
      </w:tr>
      <w:tr w:rsidR="0017617C"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17617C" w:rsidRDefault="0017617C" w:rsidP="0017617C">
            <w:pPr>
              <w:spacing w:before="60" w:afterLines="60"/>
              <w:rPr>
                <w:szCs w:val="20"/>
              </w:rPr>
            </w:pPr>
            <w:r>
              <w:rPr>
                <w:szCs w:val="20"/>
              </w:rPr>
              <w:t xml:space="preserve">5.5.1 Forest management planning shall aim to maintain and enhance protective functions of forests for society, such as protection of infrastructure, protection from soil erosion, protection of water resources </w:t>
            </w:r>
            <w:r>
              <w:rPr>
                <w:szCs w:val="20"/>
              </w:rPr>
              <w:lastRenderedPageBreak/>
              <w:t>and from adverse impacts of water such as floods or avalanches.</w:t>
            </w:r>
          </w:p>
        </w:tc>
        <w:tc>
          <w:tcPr>
            <w:tcW w:w="850" w:type="dxa"/>
            <w:tcBorders>
              <w:top w:val="single" w:sz="4" w:space="0" w:color="auto"/>
              <w:left w:val="single" w:sz="4" w:space="0" w:color="auto"/>
              <w:bottom w:val="single" w:sz="4" w:space="0" w:color="auto"/>
              <w:right w:val="single" w:sz="4" w:space="0" w:color="auto"/>
            </w:tcBorders>
            <w:vAlign w:val="center"/>
          </w:tcPr>
          <w:p w:rsidR="0017617C" w:rsidRDefault="0017617C" w:rsidP="0017617C">
            <w:pPr>
              <w:jc w:val="center"/>
            </w:pPr>
            <w:r w:rsidRPr="004E57C3">
              <w:rPr>
                <w:szCs w:val="20"/>
              </w:rPr>
              <w:lastRenderedPageBreak/>
              <w:t>YES</w:t>
            </w:r>
          </w:p>
        </w:tc>
        <w:tc>
          <w:tcPr>
            <w:tcW w:w="3259" w:type="dxa"/>
            <w:tcBorders>
              <w:top w:val="single" w:sz="4" w:space="0" w:color="auto"/>
              <w:left w:val="single" w:sz="4" w:space="0" w:color="auto"/>
              <w:bottom w:val="single" w:sz="4" w:space="0" w:color="auto"/>
              <w:right w:val="single" w:sz="12" w:space="0" w:color="auto"/>
            </w:tcBorders>
            <w:vAlign w:val="center"/>
          </w:tcPr>
          <w:p w:rsidR="0017617C" w:rsidRDefault="0017617C" w:rsidP="0017617C">
            <w:pPr>
              <w:pStyle w:val="Vastatud"/>
            </w:pPr>
            <w:r w:rsidRPr="00E222CC">
              <w:t>PEFC EST SFM standard</w:t>
            </w:r>
            <w:r>
              <w:t>, Section 14</w:t>
            </w:r>
          </w:p>
        </w:tc>
      </w:tr>
      <w:tr w:rsidR="0017617C"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17617C" w:rsidRDefault="0017617C" w:rsidP="0017617C">
            <w:pPr>
              <w:spacing w:before="60" w:afterLines="60"/>
              <w:rPr>
                <w:szCs w:val="20"/>
              </w:rPr>
            </w:pPr>
            <w:r>
              <w:rPr>
                <w:szCs w:val="20"/>
              </w:rPr>
              <w:lastRenderedPageBreak/>
              <w:t>5.5.2 Areas that fulfil specific and recognised protective functions for society shall be registered and mapped, and forest management plans or their equivalents shall take these areas into account.</w:t>
            </w:r>
          </w:p>
        </w:tc>
        <w:tc>
          <w:tcPr>
            <w:tcW w:w="850" w:type="dxa"/>
            <w:tcBorders>
              <w:top w:val="single" w:sz="4" w:space="0" w:color="auto"/>
              <w:left w:val="single" w:sz="4" w:space="0" w:color="auto"/>
              <w:bottom w:val="single" w:sz="4" w:space="0" w:color="auto"/>
              <w:right w:val="single" w:sz="4" w:space="0" w:color="auto"/>
            </w:tcBorders>
            <w:vAlign w:val="center"/>
          </w:tcPr>
          <w:p w:rsidR="0017617C" w:rsidRDefault="0017617C" w:rsidP="0017617C">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17617C" w:rsidRDefault="0017617C" w:rsidP="0017617C">
            <w:pPr>
              <w:pStyle w:val="Vastatud"/>
            </w:pPr>
            <w:r w:rsidRPr="00E222CC">
              <w:t>PEFC EST SFM standard</w:t>
            </w:r>
            <w:r>
              <w:t>, Section 15</w:t>
            </w:r>
          </w:p>
        </w:tc>
      </w:tr>
      <w:tr w:rsidR="0017617C"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17617C" w:rsidRDefault="0017617C" w:rsidP="0017617C">
            <w:pPr>
              <w:spacing w:before="60" w:afterLines="60"/>
              <w:rPr>
                <w:szCs w:val="20"/>
              </w:rPr>
            </w:pPr>
            <w:r>
              <w:rPr>
                <w:szCs w:val="20"/>
              </w:rPr>
              <w:t>5.5.3 Special care shall be given to silvicultural operations on sensitive soils and erosion-prone areas as well as in areas where operations might lead to excessive erosion of soil into watercourses. Inappropriate techniques such as deep soil tillage and use of unsuitable machinery shall be avoided in such areas. Special measures shall be taken to minimise the pressure of animal populations.</w:t>
            </w:r>
          </w:p>
        </w:tc>
        <w:tc>
          <w:tcPr>
            <w:tcW w:w="850" w:type="dxa"/>
            <w:tcBorders>
              <w:top w:val="single" w:sz="4" w:space="0" w:color="auto"/>
              <w:left w:val="single" w:sz="4" w:space="0" w:color="auto"/>
              <w:bottom w:val="single" w:sz="4" w:space="0" w:color="auto"/>
              <w:right w:val="single" w:sz="4" w:space="0" w:color="auto"/>
            </w:tcBorders>
            <w:vAlign w:val="center"/>
          </w:tcPr>
          <w:p w:rsidR="0017617C" w:rsidRDefault="0017617C" w:rsidP="0017617C">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17617C" w:rsidRDefault="0017617C" w:rsidP="0017617C">
            <w:pPr>
              <w:pStyle w:val="Vastatud"/>
            </w:pPr>
            <w:r w:rsidRPr="00E222CC">
              <w:t>PEFC EST SFM standard</w:t>
            </w:r>
            <w:r>
              <w:t>, Section 7</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5.5.4 Special care shall be given to forest management practices in forest areas with water protection functions to avoid adverse effects on the quality and quantity of water resources. Inappropriate use of chemicals or other harmful substances or inappropriate silvicultural practices influencing water quality in a harmful way shall be avoided.</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Sections 11, 12</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5.5.5 Construction of roads, bridges and other infrastructure shall be carried out in a manner that minimises bare soil exposure, avoids the introduction of soil into watercourses and preserves the natural level and function of water courses and river beds. Proper road drainage facilities shall be installed and maintained.</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 14</w:t>
            </w:r>
          </w:p>
        </w:tc>
      </w:tr>
      <w:tr w:rsidR="00F6566E" w:rsidTr="00F6566E">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F6566E" w:rsidRDefault="00F6566E" w:rsidP="00F6566E">
            <w:pPr>
              <w:spacing w:before="60" w:afterLines="60"/>
              <w:rPr>
                <w:szCs w:val="20"/>
              </w:rPr>
            </w:pPr>
            <w:r>
              <w:rPr>
                <w:b/>
                <w:szCs w:val="20"/>
              </w:rPr>
              <w:t>Criterion 6: Maintenance of other socio-economic functions and conditions</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5.6.1 Forest management planning shall aim to respect the multiple functions of forests to society, give due regard to the role of forestry in rural development, and especially consider new opportunities for employment in connection with the socio-economic functions of forests.</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Sections 1, 15</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5.6.2 Forest management shall promote the long-term health and well-being of communities within or adjacent to the forest management area.</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 15</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5.6.3 Property rights and land tenure arrangements shall be clearly defined, documented and established for the relevant forest area. Likewise, legal, customary and traditional rights related to the forest land shall be clarified, recognised and respected.</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 16</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5.6.4 Forest management activities shall be conducted in recognition of the established framework of legal, customary and traditional rights such as outlined in ILO 169 and the UN Declaration on the Rights of Indigenous Peoples, which shall not be infringed upon without the free,</w:t>
            </w:r>
            <w:r>
              <w:rPr>
                <w:b/>
                <w:szCs w:val="20"/>
              </w:rPr>
              <w:t xml:space="preserve"> </w:t>
            </w:r>
            <w:r>
              <w:rPr>
                <w:szCs w:val="20"/>
              </w:rPr>
              <w:t>prior and informed consent of the holders of the rights, including the provision of compensation where applicable. Where the extent of rights is not yet resolved or is in dispute there are processes for just and fair resolution.  In such cases forest managers shall, in the interim, provide meaningful opportunities for parties to be engaged in forest management decisions whilst respecting the processes and roles and responsibilities laid out in the policies and laws where the certification takes place.</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Sections 2, 16</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5.6.5 Adequate public access to forests for the purpose of recreation shall be provided taking into account respect for ownership rights and the rights of others, the effects on forest resources and ecosystems, as well as compatibility with other functions of the forest.</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 16</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5.6.6 Sites with recognised specific historical, cultural or spiritual significance and a</w:t>
            </w:r>
            <w:r>
              <w:rPr>
                <w:bCs/>
                <w:szCs w:val="20"/>
              </w:rPr>
              <w:t xml:space="preserve">reas fundamental to meeting the basic needs of local </w:t>
            </w:r>
            <w:r>
              <w:rPr>
                <w:bCs/>
                <w:szCs w:val="20"/>
              </w:rPr>
              <w:lastRenderedPageBreak/>
              <w:t>communities</w:t>
            </w:r>
            <w:r>
              <w:rPr>
                <w:szCs w:val="20"/>
              </w:rPr>
              <w:t xml:space="preserve"> (e.g. health, subsistence) shall be protected or managed in a way that takes due regard of the significance of the site.</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lastRenderedPageBreak/>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 4</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lastRenderedPageBreak/>
              <w:t>5.6.7 Forest management operations shall take into account all socio-economic functions, especially the recreational function and aesthetic values of forests by maintaining for example varied forest structures, and by encouraging attractive trees, groves and other features such as colours, flowers and fruits. This shall be done, however, in a way and to an extent that does not lead to serious negative effects on forest resources, and forest land.</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Sections 8, 15</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5.6.8 Forest managers, contractors, employees and forest owners shall be provided with sufficient information and encouraged to keep up-to-date through continuous training in relation to sustainable forest management as a precondition for all management planning and practices described in this standard.</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 17</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5.6.9 Forest management practices shall make the best use of local forest-related experience and knowledge, such as those of local communities, forest owners, NGOs and local people.</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 15</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5.6.10 Forest management shall provide for effective communication and consultation with local people and other stakeholders relating to sustainable forest management and shall provide appropriate mechanisms for resolving complaints and disputes relating to forest management between forest operators and local people.</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Sections 2, 15</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5.6.11 Forestry work shall be planned, organised and performed in a manner that enables health and accident risks to be identified and all reasonable measures to be applied to protect workers from work-related risks. Workers shall be informed about the risks involved with their work and about preventive measures.</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 18</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5.6.12 Working conditions shall be safe, and guidance and training in safe working practices shall be provided to all those assigned to a task in forest operations.</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563CE4">
            <w:pPr>
              <w:pStyle w:val="Vastatud"/>
            </w:pPr>
            <w:r w:rsidRPr="00E222CC">
              <w:t>PEFC EST SFM standard</w:t>
            </w:r>
            <w:r>
              <w:t>, Section 18</w:t>
            </w:r>
          </w:p>
        </w:tc>
      </w:tr>
      <w:tr w:rsidR="00F57A4D"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57A4D" w:rsidRDefault="00F57A4D" w:rsidP="00F57A4D">
            <w:pPr>
              <w:spacing w:before="60" w:afterLines="60"/>
              <w:rPr>
                <w:szCs w:val="20"/>
              </w:rPr>
            </w:pPr>
            <w:r>
              <w:rPr>
                <w:szCs w:val="20"/>
              </w:rPr>
              <w:t>5.6.13 Forest management shall comply with fundamental ILO conventions.</w:t>
            </w:r>
          </w:p>
        </w:tc>
        <w:tc>
          <w:tcPr>
            <w:tcW w:w="850" w:type="dxa"/>
            <w:tcBorders>
              <w:top w:val="single" w:sz="4" w:space="0" w:color="auto"/>
              <w:left w:val="single" w:sz="4" w:space="0" w:color="auto"/>
              <w:bottom w:val="single" w:sz="4" w:space="0" w:color="auto"/>
              <w:right w:val="single" w:sz="4" w:space="0" w:color="auto"/>
            </w:tcBorders>
            <w:vAlign w:val="center"/>
          </w:tcPr>
          <w:p w:rsidR="00F57A4D" w:rsidRDefault="00F57A4D" w:rsidP="00F57A4D">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57A4D" w:rsidRDefault="00F57A4D" w:rsidP="00F57A4D">
            <w:pPr>
              <w:pStyle w:val="Vastatud"/>
            </w:pPr>
            <w:r w:rsidRPr="00E222CC">
              <w:t>PEFC EST SFM standard</w:t>
            </w:r>
            <w:r>
              <w:t>, Sections 17, 18</w:t>
            </w:r>
          </w:p>
        </w:tc>
      </w:tr>
      <w:tr w:rsidR="00563CE4"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563CE4" w:rsidRDefault="00563CE4" w:rsidP="00563CE4">
            <w:pPr>
              <w:spacing w:before="60" w:afterLines="60"/>
              <w:rPr>
                <w:szCs w:val="20"/>
              </w:rPr>
            </w:pPr>
            <w:r>
              <w:rPr>
                <w:szCs w:val="20"/>
              </w:rPr>
              <w:t>5.6.14 Forest management shall be based inter-alia on the results of scientific research. Forest management shall contribute to research activities and data collection needed for sustainable forest management or support relevant research activities carried out by other organisations, as appropriate.</w:t>
            </w:r>
          </w:p>
        </w:tc>
        <w:tc>
          <w:tcPr>
            <w:tcW w:w="850" w:type="dxa"/>
            <w:tcBorders>
              <w:top w:val="single" w:sz="4" w:space="0" w:color="auto"/>
              <w:left w:val="single" w:sz="4" w:space="0" w:color="auto"/>
              <w:bottom w:val="single" w:sz="4" w:space="0" w:color="auto"/>
              <w:right w:val="single" w:sz="4" w:space="0" w:color="auto"/>
            </w:tcBorders>
            <w:vAlign w:val="center"/>
          </w:tcPr>
          <w:p w:rsidR="00563CE4" w:rsidRDefault="00563CE4" w:rsidP="00563CE4">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563CE4" w:rsidRDefault="00563CE4" w:rsidP="00F57A4D">
            <w:pPr>
              <w:pStyle w:val="Vastatud"/>
            </w:pPr>
            <w:r w:rsidRPr="00E222CC">
              <w:t>PEFC EST SFM standard</w:t>
            </w:r>
            <w:r>
              <w:t>, Section 19</w:t>
            </w:r>
            <w:r w:rsidR="00F57A4D">
              <w:t>. Management rules are defined by law in Estonia.</w:t>
            </w:r>
          </w:p>
        </w:tc>
      </w:tr>
      <w:tr w:rsidR="00F6566E" w:rsidTr="00F6566E">
        <w:tc>
          <w:tcPr>
            <w:tcW w:w="9705"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F6566E" w:rsidRDefault="00F6566E" w:rsidP="00F6566E">
            <w:pPr>
              <w:spacing w:before="60" w:afterLines="60"/>
              <w:rPr>
                <w:szCs w:val="20"/>
              </w:rPr>
            </w:pPr>
            <w:r>
              <w:rPr>
                <w:b/>
                <w:szCs w:val="20"/>
              </w:rPr>
              <w:t>Criterion 7: Maintenance and appropriate enhancement of protective functions in forest management (notably soil and water)</w:t>
            </w:r>
          </w:p>
        </w:tc>
      </w:tr>
      <w:tr w:rsidR="00F57A4D" w:rsidTr="00F6566E">
        <w:tc>
          <w:tcPr>
            <w:tcW w:w="5596" w:type="dxa"/>
            <w:tcBorders>
              <w:top w:val="single" w:sz="4" w:space="0" w:color="auto"/>
              <w:left w:val="single" w:sz="12" w:space="0" w:color="auto"/>
              <w:bottom w:val="single" w:sz="4" w:space="0" w:color="auto"/>
              <w:right w:val="single" w:sz="4" w:space="0" w:color="auto"/>
            </w:tcBorders>
            <w:vAlign w:val="center"/>
            <w:hideMark/>
          </w:tcPr>
          <w:p w:rsidR="00F57A4D" w:rsidRDefault="00F57A4D" w:rsidP="00F57A4D">
            <w:pPr>
              <w:spacing w:before="60" w:afterLines="60"/>
              <w:rPr>
                <w:szCs w:val="20"/>
              </w:rPr>
            </w:pPr>
            <w:r>
              <w:rPr>
                <w:szCs w:val="20"/>
              </w:rPr>
              <w:t>5.7.1 Forest management shall comply with legislation applicable to forest management issues including forest management practices; nature and environmental protection; protected and endangered species; property, tenure and land-use rights for indigenous people; health, labour and safety issues; and the payment of royalties and taxes.</w:t>
            </w:r>
          </w:p>
        </w:tc>
        <w:tc>
          <w:tcPr>
            <w:tcW w:w="850" w:type="dxa"/>
            <w:tcBorders>
              <w:top w:val="single" w:sz="4" w:space="0" w:color="auto"/>
              <w:left w:val="single" w:sz="4" w:space="0" w:color="auto"/>
              <w:bottom w:val="single" w:sz="4" w:space="0" w:color="auto"/>
              <w:right w:val="single" w:sz="4" w:space="0" w:color="auto"/>
            </w:tcBorders>
            <w:vAlign w:val="center"/>
          </w:tcPr>
          <w:p w:rsidR="00F57A4D" w:rsidRDefault="00F57A4D" w:rsidP="00F57A4D">
            <w:pPr>
              <w:jc w:val="center"/>
            </w:pPr>
            <w:r w:rsidRPr="004E57C3">
              <w:rPr>
                <w:szCs w:val="20"/>
              </w:rPr>
              <w:t>YES</w:t>
            </w:r>
          </w:p>
        </w:tc>
        <w:tc>
          <w:tcPr>
            <w:tcW w:w="3259" w:type="dxa"/>
            <w:tcBorders>
              <w:top w:val="single" w:sz="4" w:space="0" w:color="auto"/>
              <w:left w:val="single" w:sz="4" w:space="0" w:color="auto"/>
              <w:bottom w:val="single" w:sz="4" w:space="0" w:color="auto"/>
              <w:right w:val="single" w:sz="12" w:space="0" w:color="auto"/>
            </w:tcBorders>
            <w:vAlign w:val="center"/>
          </w:tcPr>
          <w:p w:rsidR="00F57A4D" w:rsidRDefault="00F57A4D" w:rsidP="00F57A4D">
            <w:pPr>
              <w:pStyle w:val="Vastatud"/>
            </w:pPr>
            <w:r w:rsidRPr="00E222CC">
              <w:t>PEFC EST SFM standard</w:t>
            </w:r>
            <w:r>
              <w:t>, Section 19</w:t>
            </w:r>
          </w:p>
        </w:tc>
      </w:tr>
      <w:tr w:rsidR="00F57A4D" w:rsidTr="00F6566E">
        <w:tc>
          <w:tcPr>
            <w:tcW w:w="5596" w:type="dxa"/>
            <w:tcBorders>
              <w:top w:val="single" w:sz="4" w:space="0" w:color="auto"/>
              <w:left w:val="single" w:sz="12" w:space="0" w:color="auto"/>
              <w:bottom w:val="single" w:sz="12" w:space="0" w:color="auto"/>
              <w:right w:val="single" w:sz="4" w:space="0" w:color="auto"/>
            </w:tcBorders>
            <w:vAlign w:val="center"/>
            <w:hideMark/>
          </w:tcPr>
          <w:p w:rsidR="00F57A4D" w:rsidRDefault="00F57A4D" w:rsidP="00F57A4D">
            <w:pPr>
              <w:spacing w:before="60" w:afterLines="60"/>
              <w:rPr>
                <w:szCs w:val="20"/>
              </w:rPr>
            </w:pPr>
            <w:r>
              <w:rPr>
                <w:szCs w:val="20"/>
              </w:rPr>
              <w:t>5.7.2 Forest management shall provide for adequate protection of the forest from unauthorised activities such as illegal logging, illegal land use, illegally initiated fires, and other illegal activities.</w:t>
            </w:r>
          </w:p>
        </w:tc>
        <w:tc>
          <w:tcPr>
            <w:tcW w:w="850" w:type="dxa"/>
            <w:tcBorders>
              <w:top w:val="single" w:sz="4" w:space="0" w:color="auto"/>
              <w:left w:val="single" w:sz="4" w:space="0" w:color="auto"/>
              <w:bottom w:val="single" w:sz="12" w:space="0" w:color="auto"/>
              <w:right w:val="single" w:sz="4" w:space="0" w:color="auto"/>
            </w:tcBorders>
            <w:vAlign w:val="center"/>
          </w:tcPr>
          <w:p w:rsidR="00F57A4D" w:rsidRDefault="00F57A4D" w:rsidP="00F57A4D">
            <w:pPr>
              <w:jc w:val="center"/>
            </w:pPr>
            <w:r w:rsidRPr="004E57C3">
              <w:rPr>
                <w:szCs w:val="20"/>
              </w:rPr>
              <w:t>YES</w:t>
            </w:r>
          </w:p>
        </w:tc>
        <w:tc>
          <w:tcPr>
            <w:tcW w:w="3259" w:type="dxa"/>
            <w:tcBorders>
              <w:top w:val="single" w:sz="4" w:space="0" w:color="auto"/>
              <w:left w:val="single" w:sz="4" w:space="0" w:color="auto"/>
              <w:bottom w:val="single" w:sz="12" w:space="0" w:color="auto"/>
              <w:right w:val="single" w:sz="12" w:space="0" w:color="auto"/>
            </w:tcBorders>
            <w:vAlign w:val="center"/>
          </w:tcPr>
          <w:p w:rsidR="00F57A4D" w:rsidRDefault="00F57A4D" w:rsidP="00F57A4D">
            <w:pPr>
              <w:pStyle w:val="Vastatud"/>
            </w:pPr>
            <w:r w:rsidRPr="00E222CC">
              <w:t>PEFC EST SFM standard</w:t>
            </w:r>
            <w:r>
              <w:t>, Section 19</w:t>
            </w:r>
          </w:p>
        </w:tc>
      </w:tr>
    </w:tbl>
    <w:p w:rsidR="005A62D6" w:rsidRDefault="005A62D6" w:rsidP="005A62D6">
      <w:pPr>
        <w:rPr>
          <w:szCs w:val="20"/>
        </w:rPr>
      </w:pPr>
    </w:p>
    <w:p w:rsidR="005A62D6" w:rsidRDefault="005A62D6" w:rsidP="005A62D6">
      <w:pPr>
        <w:ind w:left="709" w:hanging="709"/>
        <w:rPr>
          <w:szCs w:val="20"/>
        </w:rPr>
      </w:pPr>
      <w:r>
        <w:rPr>
          <w:b/>
          <w:bCs/>
          <w:szCs w:val="20"/>
        </w:rPr>
        <w:lastRenderedPageBreak/>
        <w:t xml:space="preserve">* </w:t>
      </w:r>
      <w:r>
        <w:rPr>
          <w:b/>
          <w:bCs/>
          <w:szCs w:val="20"/>
        </w:rPr>
        <w:tab/>
      </w:r>
      <w:r>
        <w:rPr>
          <w:szCs w:val="20"/>
        </w:rPr>
        <w:t>If the answer to any question is no, the application documentation shall indicate for each element why and what alternative measures have been taken to address the element in question.</w:t>
      </w:r>
    </w:p>
    <w:p w:rsidR="005A62D6" w:rsidRDefault="005A62D6" w:rsidP="005A62D6">
      <w:pPr>
        <w:rPr>
          <w:szCs w:val="20"/>
        </w:rPr>
        <w:sectPr w:rsidR="005A62D6">
          <w:pgSz w:w="11906" w:h="16838"/>
          <w:pgMar w:top="1417" w:right="1417" w:bottom="1134" w:left="1417" w:header="708" w:footer="708" w:gutter="0"/>
          <w:cols w:space="720"/>
        </w:sectPr>
      </w:pPr>
    </w:p>
    <w:p w:rsidR="005A62D6" w:rsidRDefault="005A62D6" w:rsidP="004E1F18">
      <w:pPr>
        <w:pStyle w:val="Heading2"/>
      </w:pPr>
      <w:bookmarkStart w:id="163" w:name="_Toc293389423"/>
      <w:bookmarkStart w:id="164" w:name="_Toc34127275"/>
      <w:bookmarkStart w:id="165" w:name="_Toc33929209"/>
      <w:bookmarkStart w:id="166" w:name="_Toc33929102"/>
      <w:bookmarkStart w:id="167" w:name="_Toc33928375"/>
      <w:bookmarkStart w:id="168" w:name="_Toc325441386"/>
      <w:bookmarkStart w:id="169" w:name="_Toc327351902"/>
      <w:bookmarkStart w:id="170" w:name="_Toc327361410"/>
      <w:bookmarkStart w:id="171" w:name="_Toc330370900"/>
      <w:bookmarkStart w:id="172" w:name="_Toc330371230"/>
      <w:bookmarkStart w:id="173" w:name="_Toc330471121"/>
      <w:bookmarkStart w:id="174" w:name="_Toc337039197"/>
      <w:bookmarkStart w:id="175" w:name="_Toc337039329"/>
      <w:r>
        <w:lastRenderedPageBreak/>
        <w:t xml:space="preserve">PART IV: </w:t>
      </w:r>
      <w:r>
        <w:tab/>
      </w:r>
      <w:r w:rsidR="003A6635" w:rsidRPr="003A6635">
        <w:t>Standard and System Requirement Checklist</w:t>
      </w:r>
      <w:r w:rsidR="003A6635">
        <w:t xml:space="preserve"> </w:t>
      </w:r>
      <w:r>
        <w:t>for certification and accreditation procedures (Annex 6)</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5A62D6" w:rsidRDefault="005A62D6" w:rsidP="005A62D6">
      <w:pPr>
        <w:pStyle w:val="BodyText3"/>
        <w:rPr>
          <w:sz w:val="20"/>
          <w:szCs w:val="20"/>
        </w:rPr>
      </w:pPr>
    </w:p>
    <w:p w:rsidR="005A62D6" w:rsidRDefault="006210A8" w:rsidP="004E1F18">
      <w:pPr>
        <w:pStyle w:val="Heading3"/>
      </w:pPr>
      <w:bookmarkStart w:id="176" w:name="_Toc293389424"/>
      <w:bookmarkStart w:id="177" w:name="_Toc34127276"/>
      <w:bookmarkStart w:id="178" w:name="_Toc33929210"/>
      <w:bookmarkStart w:id="179" w:name="_Toc33929103"/>
      <w:bookmarkStart w:id="180" w:name="_Toc33928376"/>
      <w:bookmarkStart w:id="181" w:name="_Toc325441387"/>
      <w:bookmarkStart w:id="182" w:name="_Toc327351903"/>
      <w:bookmarkStart w:id="183" w:name="_Toc327361411"/>
      <w:bookmarkStart w:id="184" w:name="_Toc330370901"/>
      <w:bookmarkStart w:id="185" w:name="_Toc330371231"/>
      <w:bookmarkStart w:id="186" w:name="_Toc330471122"/>
      <w:bookmarkStart w:id="187" w:name="_Toc337039198"/>
      <w:bookmarkStart w:id="188" w:name="_Toc337039330"/>
      <w:r>
        <w:t>1</w:t>
      </w:r>
      <w:r>
        <w:tab/>
      </w:r>
      <w:r w:rsidR="005A62D6">
        <w:t>Scope</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5A62D6" w:rsidRDefault="005A62D6" w:rsidP="005A62D6">
      <w:pPr>
        <w:rPr>
          <w:szCs w:val="20"/>
        </w:rPr>
      </w:pPr>
      <w:r>
        <w:rPr>
          <w:szCs w:val="20"/>
        </w:rPr>
        <w:t>This document covers requirements for certification and accreditation procedures given in Annex 6 to the PEFC Council Technical Document (</w:t>
      </w:r>
      <w:r>
        <w:rPr>
          <w:i/>
          <w:iCs/>
          <w:szCs w:val="20"/>
        </w:rPr>
        <w:t>Certification and accreditation procedures</w:t>
      </w:r>
      <w:r>
        <w:rPr>
          <w:szCs w:val="20"/>
        </w:rPr>
        <w:t>).</w:t>
      </w:r>
    </w:p>
    <w:p w:rsidR="00FA3341" w:rsidRDefault="00FA3341" w:rsidP="005A62D6">
      <w:pPr>
        <w:rPr>
          <w:szCs w:val="20"/>
        </w:rPr>
      </w:pPr>
      <w:r>
        <w:rPr>
          <w:szCs w:val="20"/>
        </w:rPr>
        <w:t xml:space="preserve">Any inconsistencies between this text and the original </w:t>
      </w:r>
      <w:r w:rsidR="00D10FD7">
        <w:rPr>
          <w:szCs w:val="20"/>
        </w:rPr>
        <w:t xml:space="preserve">referred to </w:t>
      </w:r>
      <w:r w:rsidR="003203AC">
        <w:rPr>
          <w:szCs w:val="20"/>
        </w:rPr>
        <w:t xml:space="preserve">document </w:t>
      </w:r>
      <w:r>
        <w:rPr>
          <w:szCs w:val="20"/>
        </w:rPr>
        <w:t xml:space="preserve">will be overruled by the content and wording of the </w:t>
      </w:r>
      <w:r w:rsidR="003203AC">
        <w:rPr>
          <w:szCs w:val="20"/>
        </w:rPr>
        <w:t>technical document</w:t>
      </w:r>
      <w:r>
        <w:rPr>
          <w:szCs w:val="20"/>
        </w:rPr>
        <w:t>.</w:t>
      </w:r>
    </w:p>
    <w:p w:rsidR="005A62D6" w:rsidRDefault="006210A8" w:rsidP="004E1F18">
      <w:pPr>
        <w:pStyle w:val="Heading3"/>
      </w:pPr>
      <w:bookmarkStart w:id="189" w:name="_Toc293389425"/>
      <w:bookmarkStart w:id="190" w:name="_Toc34127277"/>
      <w:bookmarkStart w:id="191" w:name="_Toc33929211"/>
      <w:bookmarkStart w:id="192" w:name="_Toc33929104"/>
      <w:bookmarkStart w:id="193" w:name="_Toc33928377"/>
      <w:bookmarkStart w:id="194" w:name="_Toc325441388"/>
      <w:bookmarkStart w:id="195" w:name="_Toc327351904"/>
      <w:bookmarkStart w:id="196" w:name="_Toc327361412"/>
      <w:bookmarkStart w:id="197" w:name="_Toc330370902"/>
      <w:bookmarkStart w:id="198" w:name="_Toc330371232"/>
      <w:bookmarkStart w:id="199" w:name="_Toc330471123"/>
      <w:bookmarkStart w:id="200" w:name="_Toc337039199"/>
      <w:bookmarkStart w:id="201" w:name="_Toc337039331"/>
      <w:r>
        <w:t>2</w:t>
      </w:r>
      <w:r>
        <w:tab/>
      </w:r>
      <w:bookmarkEnd w:id="189"/>
      <w:bookmarkEnd w:id="190"/>
      <w:bookmarkEnd w:id="191"/>
      <w:bookmarkEnd w:id="192"/>
      <w:bookmarkEnd w:id="193"/>
      <w:r>
        <w:t>Checklist</w:t>
      </w:r>
      <w:bookmarkEnd w:id="194"/>
      <w:bookmarkEnd w:id="195"/>
      <w:bookmarkEnd w:id="196"/>
      <w:bookmarkEnd w:id="197"/>
      <w:bookmarkEnd w:id="198"/>
      <w:bookmarkEnd w:id="199"/>
      <w:bookmarkEnd w:id="200"/>
      <w:bookmarkEnd w:id="201"/>
    </w:p>
    <w:p w:rsidR="005A62D6" w:rsidRDefault="005A62D6" w:rsidP="005A62D6">
      <w:pPr>
        <w:rPr>
          <w:szCs w:val="20"/>
        </w:rPr>
      </w:pPr>
    </w:p>
    <w:tbl>
      <w:tblPr>
        <w:tblW w:w="9495" w:type="dxa"/>
        <w:tblInd w:w="-1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tblPr>
      <w:tblGrid>
        <w:gridCol w:w="567"/>
        <w:gridCol w:w="4393"/>
        <w:gridCol w:w="1417"/>
        <w:gridCol w:w="567"/>
        <w:gridCol w:w="2551"/>
      </w:tblGrid>
      <w:tr w:rsidR="005A62D6" w:rsidTr="00693029">
        <w:trPr>
          <w:tblHeader/>
        </w:trPr>
        <w:tc>
          <w:tcPr>
            <w:tcW w:w="567"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5A62D6" w:rsidRDefault="005A62D6">
            <w:pPr>
              <w:spacing w:before="60" w:after="60"/>
              <w:rPr>
                <w:b/>
                <w:bCs/>
                <w:szCs w:val="20"/>
              </w:rPr>
            </w:pPr>
            <w:r>
              <w:rPr>
                <w:b/>
                <w:bCs/>
                <w:szCs w:val="20"/>
              </w:rPr>
              <w:t>No.</w:t>
            </w:r>
          </w:p>
        </w:tc>
        <w:tc>
          <w:tcPr>
            <w:tcW w:w="4393"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A62D6" w:rsidRDefault="005A62D6">
            <w:pPr>
              <w:spacing w:before="60" w:after="60"/>
              <w:jc w:val="center"/>
              <w:rPr>
                <w:b/>
                <w:bCs/>
                <w:szCs w:val="20"/>
              </w:rPr>
            </w:pPr>
            <w:r>
              <w:rPr>
                <w:b/>
                <w:bCs/>
                <w:szCs w:val="20"/>
              </w:rPr>
              <w:t>Question</w:t>
            </w:r>
          </w:p>
        </w:tc>
        <w:tc>
          <w:tcPr>
            <w:tcW w:w="1417"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A62D6" w:rsidRDefault="005A62D6">
            <w:pPr>
              <w:spacing w:before="60" w:after="60"/>
              <w:jc w:val="center"/>
              <w:rPr>
                <w:b/>
                <w:bCs/>
                <w:szCs w:val="20"/>
              </w:rPr>
            </w:pPr>
            <w:r>
              <w:rPr>
                <w:b/>
                <w:bCs/>
                <w:szCs w:val="20"/>
              </w:rPr>
              <w:t>Reference to PEFC Council PROCEDURES</w:t>
            </w:r>
          </w:p>
        </w:tc>
        <w:tc>
          <w:tcPr>
            <w:tcW w:w="567"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A62D6" w:rsidRDefault="005A62D6">
            <w:pPr>
              <w:spacing w:before="60" w:after="60"/>
              <w:ind w:left="-70" w:right="-70"/>
              <w:jc w:val="center"/>
              <w:rPr>
                <w:b/>
                <w:bCs/>
                <w:szCs w:val="20"/>
              </w:rPr>
            </w:pPr>
            <w:r>
              <w:rPr>
                <w:b/>
                <w:bCs/>
                <w:szCs w:val="20"/>
              </w:rPr>
              <w:t>YES / NO*</w:t>
            </w:r>
          </w:p>
        </w:tc>
        <w:tc>
          <w:tcPr>
            <w:tcW w:w="2551"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5A62D6" w:rsidRDefault="005A62D6">
            <w:pPr>
              <w:spacing w:before="60" w:after="60"/>
              <w:jc w:val="center"/>
              <w:rPr>
                <w:b/>
                <w:bCs/>
                <w:szCs w:val="20"/>
              </w:rPr>
            </w:pPr>
            <w:r>
              <w:rPr>
                <w:b/>
                <w:bCs/>
                <w:szCs w:val="20"/>
              </w:rPr>
              <w:t>Reference to scheme documentation</w:t>
            </w:r>
          </w:p>
        </w:tc>
      </w:tr>
      <w:tr w:rsidR="005A62D6" w:rsidTr="00693029">
        <w:tc>
          <w:tcPr>
            <w:tcW w:w="9495" w:type="dxa"/>
            <w:gridSpan w:val="5"/>
            <w:tcBorders>
              <w:top w:val="single" w:sz="4" w:space="0" w:color="auto"/>
              <w:left w:val="single" w:sz="12" w:space="0" w:color="auto"/>
              <w:bottom w:val="single" w:sz="4" w:space="0" w:color="auto"/>
              <w:right w:val="single" w:sz="12" w:space="0" w:color="auto"/>
            </w:tcBorders>
            <w:shd w:val="clear" w:color="auto" w:fill="D9D9D9"/>
            <w:tcMar>
              <w:top w:w="0" w:type="dxa"/>
              <w:left w:w="108" w:type="dxa"/>
              <w:bottom w:w="0" w:type="dxa"/>
              <w:right w:w="108" w:type="dxa"/>
            </w:tcMar>
            <w:vAlign w:val="center"/>
            <w:hideMark/>
          </w:tcPr>
          <w:p w:rsidR="005A62D6" w:rsidRDefault="005A62D6">
            <w:pPr>
              <w:spacing w:before="60" w:after="60"/>
              <w:jc w:val="center"/>
              <w:rPr>
                <w:b/>
                <w:bCs/>
                <w:szCs w:val="20"/>
              </w:rPr>
            </w:pPr>
            <w:r>
              <w:rPr>
                <w:b/>
                <w:bCs/>
                <w:szCs w:val="20"/>
              </w:rPr>
              <w:t>Certification Bodies</w:t>
            </w:r>
          </w:p>
        </w:tc>
      </w:tr>
      <w:tr w:rsidR="00B30749"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30749" w:rsidRDefault="00B30749" w:rsidP="00B30749">
            <w:pPr>
              <w:spacing w:before="60" w:after="60"/>
              <w:rPr>
                <w:szCs w:val="20"/>
              </w:rPr>
            </w:pPr>
            <w:r>
              <w:rPr>
                <w:szCs w:val="20"/>
              </w:rPr>
              <w:t>1.</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0749" w:rsidRDefault="00B30749" w:rsidP="00B30749">
            <w:pPr>
              <w:spacing w:before="60" w:after="60"/>
              <w:rPr>
                <w:szCs w:val="20"/>
              </w:rPr>
            </w:pPr>
            <w:r>
              <w:rPr>
                <w:szCs w:val="20"/>
              </w:rPr>
              <w:t xml:space="preserve">Does the scheme documentation require that certification shall be carried out by impartial, independent third parties that cannot be involved in the standard setting process as governing or decision making body, or in the forest management and are independent of the certified entity?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0749" w:rsidRDefault="00B30749" w:rsidP="00B30749">
            <w:pPr>
              <w:spacing w:before="60" w:after="60"/>
              <w:rPr>
                <w:szCs w:val="20"/>
              </w:rPr>
            </w:pPr>
            <w:r>
              <w:rPr>
                <w:szCs w:val="20"/>
              </w:rPr>
              <w:t>Annex 6, 3.1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0749" w:rsidRDefault="00B30749" w:rsidP="00B30749">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30749" w:rsidRDefault="00B30749" w:rsidP="00FC3B24">
            <w:pPr>
              <w:pStyle w:val="Vastatud"/>
            </w:pPr>
            <w:r w:rsidRPr="00E222CC">
              <w:t xml:space="preserve">PEFC EST </w:t>
            </w:r>
            <w:r>
              <w:t>3</w:t>
            </w:r>
            <w:r w:rsidR="00B02155">
              <w:t>, Section 4</w:t>
            </w:r>
          </w:p>
        </w:tc>
      </w:tr>
      <w:tr w:rsidR="00FC3B24"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FC3B24" w:rsidRDefault="00FC3B24" w:rsidP="00FC3B24">
            <w:pPr>
              <w:spacing w:before="60" w:after="60"/>
              <w:rPr>
                <w:szCs w:val="20"/>
              </w:rPr>
            </w:pPr>
            <w:r>
              <w:rPr>
                <w:szCs w:val="20"/>
              </w:rPr>
              <w:t xml:space="preserve">2. </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3B24" w:rsidRDefault="00FC3B24" w:rsidP="00FC3B24">
            <w:pPr>
              <w:spacing w:before="60" w:after="60"/>
              <w:rPr>
                <w:szCs w:val="20"/>
              </w:rPr>
            </w:pPr>
            <w:r>
              <w:rPr>
                <w:szCs w:val="20"/>
              </w:rPr>
              <w:t>Does the scheme documentation require that certification body for forest management certification or chain of custody certification against a scheme specific chain of custody standard shall fulfil requirements defined in ISO 17021 or ISO Guide 65?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B24" w:rsidRDefault="00FC3B24" w:rsidP="00FC3B24">
            <w:pPr>
              <w:spacing w:before="60" w:after="60"/>
              <w:rPr>
                <w:szCs w:val="20"/>
              </w:rPr>
            </w:pPr>
            <w:r>
              <w:rPr>
                <w:szCs w:val="20"/>
              </w:rPr>
              <w:t>Annex 6, 3.1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B24" w:rsidRDefault="00FC3B24" w:rsidP="00FC3B24">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FC3B24" w:rsidRDefault="00FC3B24" w:rsidP="00FC3B24">
            <w:pPr>
              <w:pStyle w:val="Vastatud"/>
            </w:pPr>
            <w:r w:rsidRPr="00E222CC">
              <w:t xml:space="preserve">PEFC EST </w:t>
            </w:r>
            <w:r>
              <w:t>3, Section 5.3</w:t>
            </w:r>
          </w:p>
        </w:tc>
      </w:tr>
      <w:tr w:rsidR="00FC3B24"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FC3B24" w:rsidRDefault="00FC3B24" w:rsidP="00FC3B24">
            <w:pPr>
              <w:spacing w:before="60" w:after="60"/>
              <w:rPr>
                <w:szCs w:val="20"/>
              </w:rPr>
            </w:pPr>
            <w:r>
              <w:rPr>
                <w:szCs w:val="20"/>
              </w:rPr>
              <w:t xml:space="preserve">3. </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3B24" w:rsidRDefault="00FC3B24" w:rsidP="00FC3B24">
            <w:pPr>
              <w:spacing w:before="60" w:after="60"/>
              <w:rPr>
                <w:szCs w:val="20"/>
              </w:rPr>
            </w:pPr>
            <w:r>
              <w:rPr>
                <w:szCs w:val="20"/>
              </w:rPr>
              <w:t>Does the scheme documentation require that certification body chain of custody certification against Annex 4 shall fulfil requirements defined in ISO Guide 65?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B24" w:rsidRDefault="00FC3B24" w:rsidP="00FC3B24">
            <w:pPr>
              <w:spacing w:before="60" w:after="60"/>
              <w:rPr>
                <w:szCs w:val="20"/>
              </w:rPr>
            </w:pPr>
            <w:r>
              <w:rPr>
                <w:szCs w:val="20"/>
              </w:rPr>
              <w:t>Annex 6, 3.1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B24" w:rsidRDefault="00FC3B24" w:rsidP="00FC3B24">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FC3B24" w:rsidRDefault="00FC3B24" w:rsidP="00FC3B24">
            <w:pPr>
              <w:pStyle w:val="Vastatud"/>
            </w:pPr>
            <w:r w:rsidRPr="00E222CC">
              <w:t xml:space="preserve">PEFC EST </w:t>
            </w:r>
            <w:r>
              <w:t>3</w:t>
            </w:r>
            <w:r w:rsidR="00B02155">
              <w:t>, Section 4</w:t>
            </w:r>
          </w:p>
        </w:tc>
      </w:tr>
      <w:tr w:rsidR="00FC3B24"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FC3B24" w:rsidRDefault="00FC3B24" w:rsidP="00FC3B24">
            <w:pPr>
              <w:spacing w:before="60" w:after="60"/>
              <w:rPr>
                <w:szCs w:val="20"/>
              </w:rPr>
            </w:pPr>
            <w:r>
              <w:rPr>
                <w:szCs w:val="20"/>
              </w:rPr>
              <w:t>4.</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3B24" w:rsidRDefault="00FC3B24" w:rsidP="00FC3B24">
            <w:pPr>
              <w:spacing w:before="60" w:after="60"/>
              <w:rPr>
                <w:szCs w:val="20"/>
              </w:rPr>
            </w:pPr>
            <w:r>
              <w:rPr>
                <w:szCs w:val="20"/>
              </w:rPr>
              <w:t>Does the scheme documentation require that certification bodies carrying out forest certification shall have the technical competence in forest management on its economic, social and environmental impacts, and on the forest certification criteria?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B24" w:rsidRDefault="00FC3B24" w:rsidP="00FC3B24">
            <w:pPr>
              <w:spacing w:before="60" w:after="60"/>
              <w:rPr>
                <w:szCs w:val="20"/>
              </w:rPr>
            </w:pPr>
            <w:r>
              <w:rPr>
                <w:szCs w:val="20"/>
              </w:rPr>
              <w:t>Annex 6, 3.1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B24" w:rsidRDefault="00FC3B24" w:rsidP="00FC3B24">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FC3B24" w:rsidRDefault="00FC3B24" w:rsidP="00FC3B24">
            <w:pPr>
              <w:pStyle w:val="Vastatud"/>
            </w:pPr>
            <w:r w:rsidRPr="00E222CC">
              <w:t xml:space="preserve">PEFC EST </w:t>
            </w:r>
            <w:r>
              <w:t>3</w:t>
            </w:r>
            <w:r w:rsidR="00B02155">
              <w:t>, Section 4</w:t>
            </w:r>
          </w:p>
        </w:tc>
      </w:tr>
      <w:tr w:rsidR="003D6D70"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3D6D70" w:rsidRDefault="003D6D70" w:rsidP="003D6D70">
            <w:pPr>
              <w:spacing w:before="60" w:after="60"/>
              <w:rPr>
                <w:szCs w:val="20"/>
              </w:rPr>
            </w:pPr>
            <w:r>
              <w:rPr>
                <w:szCs w:val="20"/>
              </w:rPr>
              <w:t>5.</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D70" w:rsidRDefault="003D6D70" w:rsidP="003D6D70">
            <w:pPr>
              <w:spacing w:before="60" w:after="60"/>
              <w:rPr>
                <w:szCs w:val="20"/>
              </w:rPr>
            </w:pPr>
            <w:r>
              <w:rPr>
                <w:szCs w:val="20"/>
              </w:rPr>
              <w:t>Does the scheme documentation require that certification bodies carrying out C-o-C certifications shall have technical competence in forest based products procurement and processing and material flows in different stages of processing and trading?</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6D70" w:rsidRDefault="003D6D70" w:rsidP="003D6D70">
            <w:pPr>
              <w:spacing w:before="60" w:after="60"/>
              <w:rPr>
                <w:szCs w:val="20"/>
              </w:rPr>
            </w:pPr>
            <w:r>
              <w:rPr>
                <w:szCs w:val="20"/>
              </w:rPr>
              <w:t>Annex 6, 3.1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D70" w:rsidRDefault="003D6D70" w:rsidP="003D6D70">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3D6D70" w:rsidRDefault="003D6D70" w:rsidP="003D6D70">
            <w:pPr>
              <w:pStyle w:val="Vastatud"/>
            </w:pPr>
            <w:r w:rsidRPr="00E222CC">
              <w:t xml:space="preserve">PEFC EST </w:t>
            </w:r>
            <w:r>
              <w:t>3</w:t>
            </w:r>
            <w:r w:rsidR="00B02155">
              <w:t>, Section 4</w:t>
            </w:r>
          </w:p>
        </w:tc>
      </w:tr>
      <w:tr w:rsidR="00C84339"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C84339" w:rsidRDefault="00C84339" w:rsidP="00C84339">
            <w:pPr>
              <w:spacing w:before="60" w:after="60"/>
              <w:rPr>
                <w:szCs w:val="20"/>
              </w:rPr>
            </w:pPr>
            <w:r>
              <w:rPr>
                <w:szCs w:val="20"/>
              </w:rPr>
              <w:t>6.</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4339" w:rsidRDefault="00C84339" w:rsidP="00C84339">
            <w:pPr>
              <w:spacing w:before="60" w:after="60"/>
              <w:rPr>
                <w:szCs w:val="20"/>
              </w:rPr>
            </w:pPr>
            <w:r>
              <w:rPr>
                <w:szCs w:val="20"/>
              </w:rPr>
              <w:t xml:space="preserve">Does the scheme documentation require that certification bodies shall have a good understanding of the national PEFC system against which they carry out forest management or C-o-C certifications?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4339" w:rsidRDefault="00C84339" w:rsidP="00C84339">
            <w:pPr>
              <w:spacing w:before="60" w:after="60"/>
              <w:rPr>
                <w:szCs w:val="20"/>
              </w:rPr>
            </w:pPr>
            <w:r>
              <w:rPr>
                <w:szCs w:val="20"/>
              </w:rPr>
              <w:t>Annex 6, 3.1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4339" w:rsidRDefault="00C84339" w:rsidP="00C84339">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84339" w:rsidRDefault="00C84339" w:rsidP="00C84339">
            <w:pPr>
              <w:pStyle w:val="Vastatud"/>
            </w:pPr>
            <w:r w:rsidRPr="00E222CC">
              <w:t xml:space="preserve">PEFC EST </w:t>
            </w:r>
            <w:r>
              <w:t>3</w:t>
            </w:r>
            <w:r w:rsidR="00B02155">
              <w:t>, Section 4</w:t>
            </w:r>
          </w:p>
        </w:tc>
      </w:tr>
      <w:tr w:rsidR="00B02155" w:rsidTr="00693029">
        <w:trPr>
          <w:cantSplit/>
        </w:trPr>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02155" w:rsidRDefault="00B02155" w:rsidP="00B02155">
            <w:pPr>
              <w:spacing w:before="60" w:after="60"/>
              <w:rPr>
                <w:szCs w:val="20"/>
              </w:rPr>
            </w:pPr>
            <w:r>
              <w:rPr>
                <w:szCs w:val="20"/>
              </w:rPr>
              <w:t xml:space="preserve">7. </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2155" w:rsidRDefault="00B02155" w:rsidP="00B02155">
            <w:pPr>
              <w:spacing w:before="60" w:after="60"/>
              <w:rPr>
                <w:szCs w:val="20"/>
              </w:rPr>
            </w:pPr>
            <w:r>
              <w:rPr>
                <w:szCs w:val="20"/>
              </w:rPr>
              <w:t>Does the scheme documentation require that certification bodies have the responsibility to use competent auditors and who have adequate technical know-how on the certification process and issues related to forest management or chain of custody certification?</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2155" w:rsidRDefault="00B02155" w:rsidP="00B02155">
            <w:pPr>
              <w:spacing w:before="60" w:after="60"/>
              <w:rPr>
                <w:szCs w:val="20"/>
              </w:rPr>
            </w:pPr>
            <w:r>
              <w:rPr>
                <w:szCs w:val="20"/>
              </w:rPr>
              <w:t>Annex 6, 3.2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2155" w:rsidRDefault="00B02155" w:rsidP="00B02155">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02155" w:rsidRDefault="00B02155" w:rsidP="00B02155">
            <w:pPr>
              <w:pStyle w:val="Vastatud"/>
            </w:pPr>
            <w:r w:rsidRPr="00E222CC">
              <w:t xml:space="preserve">PEFC EST </w:t>
            </w:r>
            <w:r>
              <w:t>3, Section 4</w:t>
            </w:r>
          </w:p>
        </w:tc>
      </w:tr>
      <w:tr w:rsidR="00B02155"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02155" w:rsidRDefault="00B02155" w:rsidP="00B02155">
            <w:pPr>
              <w:spacing w:before="60" w:after="60"/>
              <w:rPr>
                <w:szCs w:val="20"/>
              </w:rPr>
            </w:pPr>
            <w:r>
              <w:rPr>
                <w:szCs w:val="20"/>
              </w:rPr>
              <w:t>8.</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2155" w:rsidRDefault="00B02155" w:rsidP="00B02155">
            <w:pPr>
              <w:spacing w:before="60" w:after="60"/>
              <w:rPr>
                <w:szCs w:val="20"/>
              </w:rPr>
            </w:pPr>
            <w:r>
              <w:rPr>
                <w:szCs w:val="20"/>
              </w:rPr>
              <w:t xml:space="preserve">Does the scheme documentation require that the auditors must fulfil the general criteria of ISO 19011 for Quality </w:t>
            </w:r>
            <w:r>
              <w:rPr>
                <w:szCs w:val="20"/>
              </w:rPr>
              <w:lastRenderedPageBreak/>
              <w:t xml:space="preserve">Management Systems auditors or for Environmental Management Systems auditors?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2155" w:rsidRDefault="00B02155" w:rsidP="00B02155">
            <w:pPr>
              <w:spacing w:before="60" w:after="60"/>
              <w:rPr>
                <w:szCs w:val="20"/>
              </w:rPr>
            </w:pPr>
            <w:r>
              <w:rPr>
                <w:szCs w:val="20"/>
              </w:rPr>
              <w:lastRenderedPageBreak/>
              <w:t>Annex 6, 3.2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2155" w:rsidRDefault="00B02155" w:rsidP="00B02155">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02155" w:rsidRDefault="00B02155" w:rsidP="00B02155">
            <w:pPr>
              <w:pStyle w:val="Vastatud"/>
            </w:pPr>
            <w:r w:rsidRPr="00E222CC">
              <w:t xml:space="preserve">PEFC EST </w:t>
            </w:r>
            <w:r>
              <w:t>3, Section 4</w:t>
            </w:r>
          </w:p>
        </w:tc>
      </w:tr>
      <w:tr w:rsidR="00B02155"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02155" w:rsidRDefault="00B02155" w:rsidP="00B02155">
            <w:pPr>
              <w:spacing w:before="60" w:after="60"/>
              <w:rPr>
                <w:szCs w:val="20"/>
              </w:rPr>
            </w:pPr>
            <w:r>
              <w:rPr>
                <w:szCs w:val="20"/>
              </w:rPr>
              <w:lastRenderedPageBreak/>
              <w:t>9.</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2155" w:rsidRDefault="00B02155" w:rsidP="00B02155">
            <w:pPr>
              <w:spacing w:before="60" w:after="60"/>
              <w:rPr>
                <w:szCs w:val="20"/>
              </w:rPr>
            </w:pPr>
            <w:r>
              <w:rPr>
                <w:szCs w:val="20"/>
              </w:rPr>
              <w:t xml:space="preserve">Does the scheme documentation include additional qualification requirements for auditors carrying out forest management or chain of custody audits? </w:t>
            </w:r>
            <w:r>
              <w:rPr>
                <w:b/>
                <w:bCs/>
                <w:szCs w:val="20"/>
                <w:vertAlign w:val="superscript"/>
              </w:rPr>
              <w:t xml:space="preserve">[*1]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2155" w:rsidRDefault="00B02155" w:rsidP="00B02155">
            <w:pPr>
              <w:spacing w:before="60" w:after="60"/>
              <w:rPr>
                <w:szCs w:val="20"/>
              </w:rPr>
            </w:pPr>
            <w:r>
              <w:rPr>
                <w:szCs w:val="20"/>
              </w:rPr>
              <w:t>Annex 6, 3.2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2155" w:rsidRDefault="00B02155" w:rsidP="00B02155">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02155" w:rsidRDefault="00B02155" w:rsidP="00B02155">
            <w:pPr>
              <w:pStyle w:val="Vastatud"/>
            </w:pPr>
            <w:r w:rsidRPr="00E222CC">
              <w:t xml:space="preserve">PEFC EST </w:t>
            </w:r>
            <w:r>
              <w:t>3, Section 4</w:t>
            </w:r>
          </w:p>
        </w:tc>
      </w:tr>
      <w:tr w:rsidR="003D6D70" w:rsidTr="00693029">
        <w:tc>
          <w:tcPr>
            <w:tcW w:w="9495" w:type="dxa"/>
            <w:gridSpan w:val="5"/>
            <w:tcBorders>
              <w:top w:val="single" w:sz="4" w:space="0" w:color="auto"/>
              <w:left w:val="single" w:sz="12" w:space="0" w:color="auto"/>
              <w:bottom w:val="single" w:sz="4" w:space="0" w:color="auto"/>
              <w:right w:val="single" w:sz="12" w:space="0" w:color="auto"/>
            </w:tcBorders>
            <w:shd w:val="clear" w:color="auto" w:fill="D9D9D9"/>
            <w:tcMar>
              <w:top w:w="0" w:type="dxa"/>
              <w:left w:w="108" w:type="dxa"/>
              <w:bottom w:w="0" w:type="dxa"/>
              <w:right w:w="108" w:type="dxa"/>
            </w:tcMar>
            <w:vAlign w:val="center"/>
            <w:hideMark/>
          </w:tcPr>
          <w:p w:rsidR="003D6D70" w:rsidRDefault="003D6D70" w:rsidP="003D6D70">
            <w:pPr>
              <w:spacing w:before="60" w:after="60"/>
              <w:jc w:val="center"/>
              <w:rPr>
                <w:b/>
                <w:bCs/>
                <w:szCs w:val="20"/>
              </w:rPr>
            </w:pPr>
            <w:r>
              <w:rPr>
                <w:b/>
                <w:bCs/>
                <w:szCs w:val="20"/>
              </w:rPr>
              <w:t>Certification procedures</w:t>
            </w:r>
          </w:p>
        </w:tc>
      </w:tr>
      <w:tr w:rsidR="00492351"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 xml:space="preserve">10. </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Does the scheme documentation require that certification bodies shall have established internal procedures for forest management and/or chain of custody certification?</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Annex 6,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2351" w:rsidRDefault="00492351" w:rsidP="00492351">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492351" w:rsidRDefault="00492351" w:rsidP="00492351">
            <w:pPr>
              <w:pStyle w:val="Vastatud"/>
            </w:pPr>
            <w:r w:rsidRPr="00E222CC">
              <w:t xml:space="preserve">PEFC EST </w:t>
            </w:r>
            <w:r>
              <w:t>4, Section 5</w:t>
            </w:r>
          </w:p>
        </w:tc>
      </w:tr>
      <w:tr w:rsidR="00492351"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11.</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Does the scheme documentation require that applied certification procedures for forest management certification or chain of custody certification against a scheme specific chain of custody standard shall fulfil or be compatible with the requirements defined in ISO 17021 or ISO Guide 65?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Annex 6,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2351" w:rsidRDefault="00492351" w:rsidP="00492351">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492351" w:rsidRDefault="00492351" w:rsidP="00492351">
            <w:pPr>
              <w:pStyle w:val="Vastatud"/>
            </w:pPr>
            <w:r w:rsidRPr="00E222CC">
              <w:t xml:space="preserve">PEFC EST </w:t>
            </w:r>
            <w:r>
              <w:t>3, Section 5</w:t>
            </w:r>
          </w:p>
        </w:tc>
      </w:tr>
      <w:tr w:rsidR="00492351"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12.</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 xml:space="preserve">Does the scheme documentation require that applied certification procedures for chain of custody certification against Annex 4 shall fulfil or be compatible with the requirements defined in ISO Guide 65?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Annex 6,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2351" w:rsidRDefault="00492351" w:rsidP="00492351">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492351" w:rsidRDefault="00492351" w:rsidP="00492351">
            <w:pPr>
              <w:pStyle w:val="Vastatud"/>
            </w:pPr>
            <w:r w:rsidRPr="00E222CC">
              <w:t xml:space="preserve">PEFC EST </w:t>
            </w:r>
            <w:r>
              <w:t>3, Section 5</w:t>
            </w:r>
          </w:p>
        </w:tc>
      </w:tr>
      <w:tr w:rsidR="00492351"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13.</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 xml:space="preserve">Does the scheme documentation require that applied auditing procedures shall fulfil or be compatible with the requirements of ISO 19011?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Annex 6,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2351" w:rsidRDefault="00492351" w:rsidP="00492351">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492351" w:rsidRDefault="00492351" w:rsidP="00492351">
            <w:pPr>
              <w:pStyle w:val="Vastatud"/>
            </w:pPr>
            <w:r w:rsidRPr="00E222CC">
              <w:t xml:space="preserve">PEFC EST </w:t>
            </w:r>
            <w:r>
              <w:t>3, Section 4</w:t>
            </w:r>
          </w:p>
        </w:tc>
      </w:tr>
      <w:tr w:rsidR="00492351"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14.</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 xml:space="preserve">Does the scheme documentation require that certification body shall inform the relevant PEFC National Governing Body about all issued forest management and chain of custody certificates and changes concerning the validity and scope of these certificates?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Annex 6,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2351" w:rsidRDefault="00492351" w:rsidP="00492351">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492351" w:rsidRDefault="00492351" w:rsidP="00492351">
            <w:pPr>
              <w:pStyle w:val="Vastatud"/>
            </w:pPr>
            <w:r w:rsidRPr="00E222CC">
              <w:t xml:space="preserve">PEFC EST </w:t>
            </w:r>
            <w:r>
              <w:t>4, Section 6</w:t>
            </w:r>
          </w:p>
        </w:tc>
      </w:tr>
      <w:tr w:rsidR="00492351"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 xml:space="preserve">15. </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Does the scheme documentation require that certification body shall carry out controls of PEFC logo usage if the certified entity is a PEFC logo user?</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Annex 6,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2351" w:rsidRDefault="00492351" w:rsidP="00492351">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492351" w:rsidRDefault="00492351" w:rsidP="00492351">
            <w:pPr>
              <w:pStyle w:val="Vastatud"/>
            </w:pPr>
            <w:r w:rsidRPr="00E222CC">
              <w:t xml:space="preserve">PEFC EST </w:t>
            </w:r>
            <w:r>
              <w:t>2, Section 7.2</w:t>
            </w:r>
          </w:p>
        </w:tc>
      </w:tr>
      <w:tr w:rsidR="00492351"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16.</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Does a maximum period for surveillance audits defined by the scheme documentation not exceed more than one year?</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Annex 6,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2351" w:rsidRDefault="00492351" w:rsidP="00492351">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492351" w:rsidRDefault="00492351" w:rsidP="00492351">
            <w:pPr>
              <w:pStyle w:val="Vastatud"/>
            </w:pPr>
            <w:r w:rsidRPr="00E222CC">
              <w:t xml:space="preserve">PEFC EST </w:t>
            </w:r>
            <w:r w:rsidR="00CB3BE1">
              <w:t>4</w:t>
            </w:r>
            <w:r>
              <w:t>, Section 5.3</w:t>
            </w:r>
          </w:p>
        </w:tc>
      </w:tr>
      <w:tr w:rsidR="00492351"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17</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Does a maximum period for assessment audit not exceed five years for both forest management and chain of custody certifications?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Annex 6,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2351" w:rsidRDefault="00492351" w:rsidP="00492351">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492351" w:rsidRDefault="00492351" w:rsidP="00492351">
            <w:pPr>
              <w:pStyle w:val="Vastatud"/>
            </w:pPr>
            <w:r w:rsidRPr="00E222CC">
              <w:t xml:space="preserve">PEFC EST </w:t>
            </w:r>
            <w:r w:rsidR="00CB3BE1">
              <w:t>4</w:t>
            </w:r>
            <w:r>
              <w:t>, Section 5.3</w:t>
            </w:r>
          </w:p>
        </w:tc>
      </w:tr>
      <w:tr w:rsidR="00492351"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18</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Does the scheme documentation include requirements for public availability of certification report summaries?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2351" w:rsidRDefault="00492351" w:rsidP="00492351">
            <w:pPr>
              <w:spacing w:before="60" w:after="60"/>
              <w:rPr>
                <w:szCs w:val="20"/>
              </w:rPr>
            </w:pPr>
            <w:r>
              <w:rPr>
                <w:szCs w:val="20"/>
              </w:rPr>
              <w:t>Annex 6,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2351" w:rsidRDefault="00492351" w:rsidP="00492351">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492351" w:rsidRDefault="00492351" w:rsidP="00492351">
            <w:pPr>
              <w:pStyle w:val="Vastatud"/>
            </w:pPr>
            <w:r w:rsidRPr="00E222CC">
              <w:t xml:space="preserve">PEFC EST </w:t>
            </w:r>
            <w:r>
              <w:t>4, Section 5.2</w:t>
            </w:r>
          </w:p>
        </w:tc>
      </w:tr>
      <w:tr w:rsidR="00CB3BE1"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CB3BE1" w:rsidRDefault="00CB3BE1" w:rsidP="00CB3BE1">
            <w:pPr>
              <w:spacing w:before="60" w:after="60"/>
              <w:rPr>
                <w:szCs w:val="20"/>
              </w:rPr>
            </w:pPr>
            <w:r>
              <w:rPr>
                <w:szCs w:val="20"/>
              </w:rPr>
              <w:t>19</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3BE1" w:rsidRDefault="00CB3BE1" w:rsidP="00CB3BE1">
            <w:pPr>
              <w:spacing w:before="60" w:after="60"/>
              <w:rPr>
                <w:szCs w:val="20"/>
              </w:rPr>
            </w:pPr>
            <w:r>
              <w:rPr>
                <w:szCs w:val="20"/>
              </w:rPr>
              <w:t xml:space="preserve">Does the scheme documentation include requirements for usage of information from external parties as the audit evidence?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3BE1" w:rsidRDefault="00CB3BE1" w:rsidP="00CB3BE1">
            <w:pPr>
              <w:spacing w:before="60" w:after="60"/>
              <w:rPr>
                <w:szCs w:val="20"/>
              </w:rPr>
            </w:pPr>
            <w:r>
              <w:rPr>
                <w:szCs w:val="20"/>
              </w:rPr>
              <w:t>Annex 6,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3BE1" w:rsidRDefault="00CB3BE1" w:rsidP="00CB3BE1">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B3BE1" w:rsidRDefault="00CB3BE1" w:rsidP="00CB3BE1">
            <w:pPr>
              <w:pStyle w:val="Vastatud"/>
            </w:pPr>
            <w:r w:rsidRPr="00E222CC">
              <w:t xml:space="preserve">PEFC EST </w:t>
            </w:r>
            <w:r>
              <w:t>4, Section 5.2</w:t>
            </w:r>
          </w:p>
        </w:tc>
      </w:tr>
      <w:tr w:rsidR="00CB3BE1"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CB3BE1" w:rsidRDefault="00CB3BE1" w:rsidP="00CB3BE1">
            <w:pPr>
              <w:spacing w:before="60" w:after="60"/>
              <w:rPr>
                <w:szCs w:val="20"/>
              </w:rPr>
            </w:pPr>
            <w:r>
              <w:rPr>
                <w:szCs w:val="20"/>
              </w:rPr>
              <w:t>20.</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3BE1" w:rsidRDefault="00CB3BE1" w:rsidP="00CB3BE1">
            <w:pPr>
              <w:spacing w:before="60" w:after="60"/>
              <w:rPr>
                <w:szCs w:val="20"/>
              </w:rPr>
            </w:pPr>
            <w:r>
              <w:rPr>
                <w:szCs w:val="20"/>
              </w:rPr>
              <w:t xml:space="preserve">Does the scheme documentation include additional requirements for certification procedures? </w:t>
            </w:r>
            <w:r>
              <w:rPr>
                <w:b/>
                <w:bCs/>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3BE1" w:rsidRDefault="00CB3BE1" w:rsidP="00CB3BE1">
            <w:pPr>
              <w:spacing w:before="60" w:after="60"/>
              <w:rPr>
                <w:szCs w:val="20"/>
              </w:rPr>
            </w:pPr>
            <w:r>
              <w:rPr>
                <w:szCs w:val="20"/>
              </w:rPr>
              <w:t>Annex 6,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3BE1" w:rsidRDefault="00CB3BE1" w:rsidP="00CB3BE1">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B3BE1" w:rsidRDefault="00CB3BE1" w:rsidP="00CB3BE1">
            <w:pPr>
              <w:pStyle w:val="Vastatud"/>
            </w:pPr>
            <w:r w:rsidRPr="00E222CC">
              <w:t xml:space="preserve">PEFC EST </w:t>
            </w:r>
            <w:r>
              <w:t>4, Section 5.2</w:t>
            </w:r>
          </w:p>
        </w:tc>
      </w:tr>
      <w:tr w:rsidR="003D6D70" w:rsidTr="00693029">
        <w:tc>
          <w:tcPr>
            <w:tcW w:w="9495" w:type="dxa"/>
            <w:gridSpan w:val="5"/>
            <w:tcBorders>
              <w:top w:val="single" w:sz="4" w:space="0" w:color="auto"/>
              <w:left w:val="single" w:sz="12" w:space="0" w:color="auto"/>
              <w:bottom w:val="single" w:sz="4" w:space="0" w:color="auto"/>
              <w:right w:val="single" w:sz="12" w:space="0" w:color="auto"/>
            </w:tcBorders>
            <w:shd w:val="clear" w:color="auto" w:fill="CCCCCC"/>
            <w:tcMar>
              <w:top w:w="0" w:type="dxa"/>
              <w:left w:w="108" w:type="dxa"/>
              <w:bottom w:w="0" w:type="dxa"/>
              <w:right w:w="108" w:type="dxa"/>
            </w:tcMar>
            <w:vAlign w:val="center"/>
            <w:hideMark/>
          </w:tcPr>
          <w:p w:rsidR="003D6D70" w:rsidRDefault="003D6D70" w:rsidP="003D6D70">
            <w:pPr>
              <w:spacing w:before="60" w:after="60"/>
              <w:jc w:val="center"/>
              <w:rPr>
                <w:b/>
                <w:bCs/>
                <w:szCs w:val="20"/>
              </w:rPr>
            </w:pPr>
            <w:r>
              <w:rPr>
                <w:b/>
                <w:bCs/>
                <w:szCs w:val="20"/>
              </w:rPr>
              <w:t>Accreditation procedures</w:t>
            </w:r>
          </w:p>
        </w:tc>
      </w:tr>
      <w:tr w:rsidR="00723E07"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3E07" w:rsidRDefault="00723E07" w:rsidP="00723E07">
            <w:pPr>
              <w:spacing w:before="60" w:after="60"/>
              <w:rPr>
                <w:szCs w:val="20"/>
              </w:rPr>
            </w:pPr>
            <w:r>
              <w:rPr>
                <w:szCs w:val="20"/>
              </w:rPr>
              <w:t>21.</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3E07" w:rsidRDefault="00723E07" w:rsidP="00723E07">
            <w:pPr>
              <w:spacing w:before="60" w:after="60"/>
              <w:rPr>
                <w:szCs w:val="20"/>
              </w:rPr>
            </w:pPr>
            <w:r>
              <w:rPr>
                <w:szCs w:val="20"/>
              </w:rPr>
              <w:t xml:space="preserve">Does the scheme documentation require that certification bodies carrying out forest management and/or chain of custody certification shall be accredited by a national accreditation body?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3E07" w:rsidRDefault="00723E07" w:rsidP="00723E07">
            <w:pPr>
              <w:spacing w:before="60" w:after="60"/>
              <w:rPr>
                <w:szCs w:val="20"/>
              </w:rPr>
            </w:pPr>
            <w:r>
              <w:rPr>
                <w:szCs w:val="20"/>
              </w:rPr>
              <w:t>Annex 6,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E07" w:rsidRDefault="00723E07" w:rsidP="00723E07">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723E07" w:rsidRDefault="00723E07" w:rsidP="00723E07">
            <w:pPr>
              <w:pStyle w:val="Vastatud"/>
            </w:pPr>
            <w:r w:rsidRPr="00E222CC">
              <w:t xml:space="preserve">PEFC EST </w:t>
            </w:r>
            <w:r>
              <w:t>3, Section 4</w:t>
            </w:r>
          </w:p>
        </w:tc>
      </w:tr>
      <w:tr w:rsidR="00723E07" w:rsidTr="00693029">
        <w:trPr>
          <w:cantSplit/>
        </w:trPr>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3E07" w:rsidRDefault="00723E07" w:rsidP="00723E07">
            <w:pPr>
              <w:spacing w:before="60" w:after="60"/>
              <w:rPr>
                <w:szCs w:val="20"/>
              </w:rPr>
            </w:pPr>
            <w:r>
              <w:rPr>
                <w:szCs w:val="20"/>
              </w:rPr>
              <w:lastRenderedPageBreak/>
              <w:t>22.</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3E07" w:rsidRDefault="00723E07" w:rsidP="00723E07">
            <w:pPr>
              <w:spacing w:before="60" w:after="60"/>
              <w:rPr>
                <w:szCs w:val="20"/>
              </w:rPr>
            </w:pPr>
            <w:r>
              <w:rPr>
                <w:szCs w:val="20"/>
              </w:rPr>
              <w:t>Does the scheme documentation require that an accredited certificate shall bear an accreditation symbol of the relevant accreditation body?</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3E07" w:rsidRDefault="00723E07" w:rsidP="00723E07">
            <w:pPr>
              <w:spacing w:before="60" w:after="60"/>
              <w:rPr>
                <w:szCs w:val="20"/>
              </w:rPr>
            </w:pPr>
            <w:r>
              <w:rPr>
                <w:szCs w:val="20"/>
              </w:rPr>
              <w:t>Annex 6,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E07" w:rsidRDefault="00723E07" w:rsidP="00723E07">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723E07" w:rsidRDefault="00723E07" w:rsidP="00723E07">
            <w:pPr>
              <w:pStyle w:val="Vastatud"/>
            </w:pPr>
            <w:r w:rsidRPr="00E222CC">
              <w:t xml:space="preserve">PEFC EST </w:t>
            </w:r>
            <w:r>
              <w:t>3, Section 4</w:t>
            </w:r>
          </w:p>
        </w:tc>
      </w:tr>
      <w:tr w:rsidR="00723E07"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3E07" w:rsidRDefault="00723E07" w:rsidP="00723E07">
            <w:pPr>
              <w:spacing w:before="60" w:after="60"/>
              <w:rPr>
                <w:szCs w:val="20"/>
              </w:rPr>
            </w:pPr>
            <w:r>
              <w:rPr>
                <w:szCs w:val="20"/>
              </w:rPr>
              <w:t>23.</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3E07" w:rsidRDefault="00723E07" w:rsidP="00723E07">
            <w:pPr>
              <w:spacing w:before="60" w:after="60"/>
              <w:rPr>
                <w:szCs w:val="20"/>
              </w:rPr>
            </w:pPr>
            <w:r>
              <w:rPr>
                <w:szCs w:val="20"/>
              </w:rPr>
              <w:t>Does the scheme documentation require that the accreditation shall be issued by an accreditation body which is a part of the International Accreditation Forum (IAF) umbrella or a member of IAF’s special recognition regional groups and which implement procedures described in ISO 17011 and other documents recognised by the above mentioned organisations?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3E07" w:rsidRDefault="00723E07" w:rsidP="00723E07">
            <w:pPr>
              <w:spacing w:before="60" w:after="60"/>
              <w:rPr>
                <w:szCs w:val="20"/>
              </w:rPr>
            </w:pPr>
            <w:r>
              <w:rPr>
                <w:szCs w:val="20"/>
              </w:rPr>
              <w:t>Annex 6,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E07" w:rsidRDefault="00723E07" w:rsidP="00723E07">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723E07" w:rsidRDefault="00723E07" w:rsidP="00723E07">
            <w:pPr>
              <w:pStyle w:val="Vastatud"/>
            </w:pPr>
            <w:r w:rsidRPr="00E222CC">
              <w:t xml:space="preserve">PEFC EST </w:t>
            </w:r>
            <w:r>
              <w:t>3, Section 5</w:t>
            </w:r>
          </w:p>
        </w:tc>
      </w:tr>
      <w:tr w:rsidR="003F5CFC"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3F5CFC" w:rsidRDefault="003F5CFC" w:rsidP="003F5CFC">
            <w:pPr>
              <w:spacing w:before="60" w:after="60"/>
              <w:rPr>
                <w:szCs w:val="20"/>
              </w:rPr>
            </w:pPr>
            <w:r>
              <w:rPr>
                <w:szCs w:val="20"/>
              </w:rPr>
              <w:t>24.</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CFC" w:rsidRDefault="003F5CFC" w:rsidP="003F5CFC">
            <w:pPr>
              <w:spacing w:before="60" w:after="60"/>
              <w:rPr>
                <w:szCs w:val="20"/>
              </w:rPr>
            </w:pPr>
            <w:r>
              <w:rPr>
                <w:szCs w:val="20"/>
              </w:rPr>
              <w:t>Does the scheme documentation require that certification body undertake forest management or/and chain of custody certification against a scheme specific chain of custody standard as “accredited certification” based on ISO 17021 or ISO Guide 65 and the relevant forest management or chain of custody standard(s) shall be covered by the accreditation scope?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CFC" w:rsidRDefault="003F5CFC" w:rsidP="003F5CFC">
            <w:pPr>
              <w:spacing w:before="60" w:after="60"/>
              <w:rPr>
                <w:szCs w:val="20"/>
              </w:rPr>
            </w:pPr>
            <w:r>
              <w:rPr>
                <w:szCs w:val="20"/>
              </w:rPr>
              <w:t>Annex 6,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5CFC" w:rsidRDefault="003F5CFC" w:rsidP="003F5CFC">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3F5CFC" w:rsidRDefault="003F5CFC" w:rsidP="003F5CFC">
            <w:pPr>
              <w:pStyle w:val="Vastatud"/>
            </w:pPr>
            <w:r w:rsidRPr="00E222CC">
              <w:t xml:space="preserve">PEFC EST </w:t>
            </w:r>
            <w:r>
              <w:t>3, Section 4</w:t>
            </w:r>
          </w:p>
        </w:tc>
      </w:tr>
      <w:tr w:rsidR="003F5CFC"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3F5CFC" w:rsidRDefault="003F5CFC" w:rsidP="003F5CFC">
            <w:pPr>
              <w:spacing w:before="60" w:after="60"/>
              <w:rPr>
                <w:szCs w:val="20"/>
              </w:rPr>
            </w:pPr>
            <w:r>
              <w:rPr>
                <w:szCs w:val="20"/>
              </w:rPr>
              <w:t>25.</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CFC" w:rsidRDefault="003F5CFC" w:rsidP="003F5CFC">
            <w:pPr>
              <w:spacing w:before="60" w:after="60"/>
              <w:rPr>
                <w:szCs w:val="20"/>
              </w:rPr>
            </w:pPr>
            <w:r>
              <w:rPr>
                <w:szCs w:val="20"/>
              </w:rPr>
              <w:t>Does the scheme documentation require that certification body undertake chain of custody certification against Annex 4 as “accredited certification” based on ISO Guide 65?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CFC" w:rsidRDefault="003F5CFC" w:rsidP="003F5CFC">
            <w:pPr>
              <w:spacing w:before="60" w:after="60"/>
              <w:rPr>
                <w:szCs w:val="20"/>
              </w:rPr>
            </w:pPr>
            <w:r>
              <w:rPr>
                <w:szCs w:val="20"/>
              </w:rPr>
              <w:t>Annex 6,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5CFC" w:rsidRDefault="003F5CFC" w:rsidP="003F5CFC">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3F5CFC" w:rsidRDefault="003F5CFC" w:rsidP="003F5CFC">
            <w:pPr>
              <w:pStyle w:val="Vastatud"/>
            </w:pPr>
            <w:r w:rsidRPr="00E222CC">
              <w:t xml:space="preserve">PEFC EST </w:t>
            </w:r>
            <w:r>
              <w:t>3, Section 5</w:t>
            </w:r>
          </w:p>
        </w:tc>
      </w:tr>
      <w:tr w:rsidR="003F5CFC" w:rsidTr="00693029">
        <w:tc>
          <w:tcPr>
            <w:tcW w:w="56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3F5CFC" w:rsidRDefault="003F5CFC" w:rsidP="003F5CFC">
            <w:pPr>
              <w:spacing w:before="60" w:after="60"/>
              <w:rPr>
                <w:szCs w:val="20"/>
              </w:rPr>
            </w:pPr>
            <w:r>
              <w:rPr>
                <w:szCs w:val="20"/>
              </w:rPr>
              <w:t>26.</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CFC" w:rsidRDefault="003F5CFC" w:rsidP="003F5CFC">
            <w:pPr>
              <w:spacing w:before="60" w:after="60"/>
              <w:rPr>
                <w:szCs w:val="20"/>
              </w:rPr>
            </w:pPr>
            <w:r>
              <w:rPr>
                <w:szCs w:val="20"/>
              </w:rPr>
              <w:t>Does the scheme documentation include a mechanism for PEFC notification of certification bodies?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CFC" w:rsidRDefault="003F5CFC" w:rsidP="003F5CFC">
            <w:pPr>
              <w:spacing w:before="60" w:after="60"/>
              <w:rPr>
                <w:szCs w:val="20"/>
              </w:rPr>
            </w:pPr>
            <w:r>
              <w:rPr>
                <w:szCs w:val="20"/>
              </w:rPr>
              <w:t>Annex 6,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5CFC" w:rsidRDefault="003F5CFC" w:rsidP="003F5CFC">
            <w:pPr>
              <w:jc w:val="center"/>
            </w:pPr>
            <w:r w:rsidRPr="004E57C3">
              <w:rPr>
                <w:szCs w:val="20"/>
              </w:rPr>
              <w:t>YES</w:t>
            </w:r>
          </w:p>
        </w:tc>
        <w:tc>
          <w:tcPr>
            <w:tcW w:w="2551"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3F5CFC" w:rsidRDefault="003F5CFC" w:rsidP="003F5CFC">
            <w:pPr>
              <w:pStyle w:val="Vastatud"/>
            </w:pPr>
            <w:r w:rsidRPr="00E222CC">
              <w:t xml:space="preserve">PEFC EST </w:t>
            </w:r>
            <w:r>
              <w:t>3, Section 4</w:t>
            </w:r>
          </w:p>
        </w:tc>
      </w:tr>
      <w:tr w:rsidR="00693029" w:rsidTr="00693029">
        <w:tc>
          <w:tcPr>
            <w:tcW w:w="567"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hideMark/>
          </w:tcPr>
          <w:p w:rsidR="00693029" w:rsidRDefault="00693029" w:rsidP="00693029">
            <w:pPr>
              <w:spacing w:before="60" w:after="60"/>
              <w:rPr>
                <w:szCs w:val="20"/>
              </w:rPr>
            </w:pPr>
            <w:r>
              <w:rPr>
                <w:szCs w:val="20"/>
              </w:rPr>
              <w:t>27.</w:t>
            </w:r>
          </w:p>
        </w:tc>
        <w:tc>
          <w:tcPr>
            <w:tcW w:w="4393"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693029" w:rsidRDefault="00693029" w:rsidP="00693029">
            <w:pPr>
              <w:spacing w:before="60" w:after="60"/>
              <w:rPr>
                <w:szCs w:val="20"/>
              </w:rPr>
            </w:pPr>
            <w:r>
              <w:rPr>
                <w:szCs w:val="20"/>
              </w:rPr>
              <w:t>Are the procedures for PEFC notification of certification bodies non-discriminatory?</w:t>
            </w:r>
          </w:p>
        </w:tc>
        <w:tc>
          <w:tcPr>
            <w:tcW w:w="141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693029" w:rsidRDefault="00693029" w:rsidP="00693029">
            <w:pPr>
              <w:spacing w:before="60" w:after="60"/>
              <w:rPr>
                <w:szCs w:val="20"/>
              </w:rPr>
            </w:pPr>
            <w:r>
              <w:rPr>
                <w:szCs w:val="20"/>
              </w:rPr>
              <w:t>Annex 6, 6</w:t>
            </w:r>
          </w:p>
        </w:tc>
        <w:tc>
          <w:tcPr>
            <w:tcW w:w="56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693029" w:rsidRDefault="00693029" w:rsidP="00693029">
            <w:pPr>
              <w:jc w:val="center"/>
            </w:pPr>
            <w:r w:rsidRPr="004E57C3">
              <w:rPr>
                <w:szCs w:val="20"/>
              </w:rPr>
              <w:t>YES</w:t>
            </w:r>
          </w:p>
        </w:tc>
        <w:tc>
          <w:tcPr>
            <w:tcW w:w="2551"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693029" w:rsidRDefault="00693029" w:rsidP="00693029">
            <w:pPr>
              <w:pStyle w:val="Vastatud"/>
            </w:pPr>
            <w:r w:rsidRPr="00E222CC">
              <w:t xml:space="preserve">PEFC EST </w:t>
            </w:r>
            <w:r>
              <w:t>3, Section 5</w:t>
            </w:r>
          </w:p>
        </w:tc>
      </w:tr>
    </w:tbl>
    <w:p w:rsidR="005A62D6" w:rsidRDefault="005A62D6" w:rsidP="005A62D6">
      <w:pPr>
        <w:ind w:left="709" w:hanging="709"/>
        <w:rPr>
          <w:b/>
          <w:bCs/>
          <w:szCs w:val="20"/>
        </w:rPr>
      </w:pPr>
    </w:p>
    <w:p w:rsidR="005A62D6" w:rsidRDefault="005A62D6" w:rsidP="005A62D6">
      <w:pPr>
        <w:ind w:left="709" w:hanging="709"/>
        <w:rPr>
          <w:szCs w:val="20"/>
        </w:rPr>
      </w:pPr>
      <w:r>
        <w:rPr>
          <w:b/>
          <w:bCs/>
          <w:szCs w:val="20"/>
        </w:rPr>
        <w:t xml:space="preserve">* </w:t>
      </w:r>
      <w:r>
        <w:rPr>
          <w:b/>
          <w:bCs/>
          <w:szCs w:val="20"/>
        </w:rPr>
        <w:tab/>
      </w:r>
      <w:r>
        <w:rPr>
          <w:szCs w:val="20"/>
        </w:rPr>
        <w:t>If the answer to any question is no, the application documentation shall indicate for each element why and what alternative measures have been taken to address the element in question.</w:t>
      </w:r>
    </w:p>
    <w:p w:rsidR="005A62D6" w:rsidRDefault="005A62D6" w:rsidP="005A62D6">
      <w:pPr>
        <w:ind w:left="709" w:hanging="709"/>
        <w:rPr>
          <w:szCs w:val="20"/>
        </w:rPr>
      </w:pPr>
      <w:r>
        <w:rPr>
          <w:b/>
          <w:bCs/>
          <w:szCs w:val="20"/>
          <w:vertAlign w:val="superscript"/>
        </w:rPr>
        <w:t xml:space="preserve">[*1] </w:t>
      </w:r>
      <w:r>
        <w:rPr>
          <w:b/>
          <w:bCs/>
          <w:szCs w:val="20"/>
          <w:vertAlign w:val="superscript"/>
        </w:rPr>
        <w:tab/>
      </w:r>
      <w:r>
        <w:rPr>
          <w:szCs w:val="20"/>
        </w:rPr>
        <w:t>This is not an obligatory requirement</w:t>
      </w:r>
    </w:p>
    <w:p w:rsidR="005A62D6" w:rsidRDefault="005A62D6" w:rsidP="002D616D">
      <w:pPr>
        <w:pStyle w:val="Heading2"/>
      </w:pPr>
      <w:r>
        <w:rPr>
          <w:caps/>
        </w:rPr>
        <w:br w:type="page"/>
      </w:r>
      <w:bookmarkStart w:id="202" w:name="_Toc293389426"/>
      <w:bookmarkStart w:id="203" w:name="_Toc325441389"/>
      <w:bookmarkStart w:id="204" w:name="_Toc327351905"/>
      <w:bookmarkStart w:id="205" w:name="_Toc327361413"/>
      <w:bookmarkStart w:id="206" w:name="_Toc330370903"/>
      <w:bookmarkStart w:id="207" w:name="_Toc330371233"/>
      <w:bookmarkStart w:id="208" w:name="_Toc330471124"/>
      <w:bookmarkStart w:id="209" w:name="_Toc337039200"/>
      <w:bookmarkStart w:id="210" w:name="_Toc337039332"/>
      <w:r>
        <w:lastRenderedPageBreak/>
        <w:t xml:space="preserve">Part V: </w:t>
      </w:r>
      <w:r>
        <w:tab/>
      </w:r>
      <w:r w:rsidR="003A6635" w:rsidRPr="003A6635">
        <w:t>Standard and System Requirement Checklist</w:t>
      </w:r>
      <w:r>
        <w:t xml:space="preserve"> for </w:t>
      </w:r>
      <w:r w:rsidR="003A6635">
        <w:t>system</w:t>
      </w:r>
      <w:r>
        <w:t xml:space="preserve"> specific Chain of custody standards – COMPLIANCE WITH PEFC </w:t>
      </w:r>
      <w:r w:rsidR="002D616D">
        <w:t>ST</w:t>
      </w:r>
      <w:r>
        <w:t xml:space="preserve"> PEFC 2002:2010</w:t>
      </w:r>
      <w:bookmarkEnd w:id="202"/>
      <w:bookmarkEnd w:id="203"/>
      <w:bookmarkEnd w:id="204"/>
      <w:bookmarkEnd w:id="205"/>
      <w:bookmarkEnd w:id="206"/>
      <w:bookmarkEnd w:id="207"/>
      <w:bookmarkEnd w:id="208"/>
      <w:bookmarkEnd w:id="209"/>
      <w:bookmarkEnd w:id="210"/>
    </w:p>
    <w:p w:rsidR="005A62D6" w:rsidRDefault="002D616D" w:rsidP="004E1F18">
      <w:pPr>
        <w:pStyle w:val="Heading3"/>
      </w:pPr>
      <w:bookmarkStart w:id="211" w:name="_Toc293389427"/>
      <w:bookmarkStart w:id="212" w:name="_Toc325441390"/>
      <w:bookmarkStart w:id="213" w:name="_Toc327351906"/>
      <w:bookmarkStart w:id="214" w:name="_Toc327361414"/>
      <w:bookmarkStart w:id="215" w:name="_Toc330370904"/>
      <w:bookmarkStart w:id="216" w:name="_Toc330371234"/>
      <w:bookmarkStart w:id="217" w:name="_Toc330471125"/>
      <w:bookmarkStart w:id="218" w:name="_Toc337039201"/>
      <w:bookmarkStart w:id="219" w:name="_Toc337039333"/>
      <w:r>
        <w:t>1</w:t>
      </w:r>
      <w:r>
        <w:tab/>
      </w:r>
      <w:r w:rsidR="005A62D6">
        <w:t>Scope</w:t>
      </w:r>
      <w:bookmarkEnd w:id="211"/>
      <w:bookmarkEnd w:id="212"/>
      <w:bookmarkEnd w:id="213"/>
      <w:bookmarkEnd w:id="214"/>
      <w:bookmarkEnd w:id="215"/>
      <w:bookmarkEnd w:id="216"/>
      <w:bookmarkEnd w:id="217"/>
      <w:bookmarkEnd w:id="218"/>
      <w:bookmarkEnd w:id="219"/>
    </w:p>
    <w:p w:rsidR="005A62D6" w:rsidRDefault="005A62D6" w:rsidP="005A62D6">
      <w:pPr>
        <w:rPr>
          <w:szCs w:val="20"/>
        </w:rPr>
      </w:pPr>
      <w:r>
        <w:rPr>
          <w:szCs w:val="20"/>
        </w:rPr>
        <w:t xml:space="preserve">Part V is used for the assessment of scheme specific chain of custody standards against PEFC ST 2002:2010 </w:t>
      </w:r>
      <w:r>
        <w:rPr>
          <w:i/>
          <w:iCs/>
          <w:szCs w:val="20"/>
        </w:rPr>
        <w:t>(Chain of Custody of Forest Based Products - Requirements)</w:t>
      </w:r>
      <w:r>
        <w:rPr>
          <w:szCs w:val="20"/>
        </w:rPr>
        <w:t xml:space="preserve">. </w:t>
      </w:r>
    </w:p>
    <w:p w:rsidR="005A62D6" w:rsidRDefault="00FA3341" w:rsidP="005A62D6">
      <w:pPr>
        <w:rPr>
          <w:szCs w:val="20"/>
        </w:rPr>
      </w:pPr>
      <w:r>
        <w:rPr>
          <w:szCs w:val="20"/>
        </w:rPr>
        <w:t xml:space="preserve">Any inconsistencies between this text and the original </w:t>
      </w:r>
      <w:r w:rsidR="00D10FD7">
        <w:rPr>
          <w:szCs w:val="20"/>
        </w:rPr>
        <w:t>referred to</w:t>
      </w:r>
      <w:r w:rsidR="003203AC">
        <w:rPr>
          <w:szCs w:val="20"/>
        </w:rPr>
        <w:t xml:space="preserve"> document </w:t>
      </w:r>
      <w:r>
        <w:rPr>
          <w:szCs w:val="20"/>
        </w:rPr>
        <w:t xml:space="preserve">will be overruled by the content and wording of the </w:t>
      </w:r>
      <w:r w:rsidR="003203AC">
        <w:rPr>
          <w:szCs w:val="20"/>
        </w:rPr>
        <w:t>technical document</w:t>
      </w:r>
      <w:r>
        <w:rPr>
          <w:szCs w:val="20"/>
        </w:rPr>
        <w:t>.</w:t>
      </w:r>
    </w:p>
    <w:p w:rsidR="005A62D6" w:rsidRDefault="0055372B" w:rsidP="004E1F18">
      <w:pPr>
        <w:pStyle w:val="Heading3"/>
      </w:pPr>
      <w:bookmarkStart w:id="220" w:name="_Toc325441391"/>
      <w:bookmarkStart w:id="221" w:name="_Toc327351907"/>
      <w:bookmarkStart w:id="222" w:name="_Toc327361415"/>
      <w:bookmarkStart w:id="223" w:name="_Toc330370905"/>
      <w:bookmarkStart w:id="224" w:name="_Toc330371235"/>
      <w:bookmarkStart w:id="225" w:name="_Toc330471126"/>
      <w:bookmarkStart w:id="226" w:name="_Toc337039202"/>
      <w:bookmarkStart w:id="227" w:name="_Toc337039334"/>
      <w:r>
        <w:t>2</w:t>
      </w:r>
      <w:r>
        <w:tab/>
      </w:r>
      <w:r w:rsidR="002D616D">
        <w:t>Checklist</w:t>
      </w:r>
      <w:bookmarkEnd w:id="220"/>
      <w:bookmarkEnd w:id="221"/>
      <w:bookmarkEnd w:id="222"/>
      <w:bookmarkEnd w:id="223"/>
      <w:bookmarkEnd w:id="224"/>
      <w:bookmarkEnd w:id="225"/>
      <w:bookmarkEnd w:id="226"/>
      <w:bookmarkEnd w:id="227"/>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4393"/>
        <w:gridCol w:w="1417"/>
        <w:gridCol w:w="853"/>
        <w:gridCol w:w="2268"/>
      </w:tblGrid>
      <w:tr w:rsidR="005A62D6" w:rsidTr="00E222CC">
        <w:trPr>
          <w:tblHeader/>
        </w:trPr>
        <w:tc>
          <w:tcPr>
            <w:tcW w:w="567"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5A62D6" w:rsidRDefault="005A62D6">
            <w:pPr>
              <w:rPr>
                <w:b/>
                <w:bCs/>
                <w:szCs w:val="20"/>
              </w:rPr>
            </w:pPr>
            <w:r>
              <w:rPr>
                <w:b/>
                <w:bCs/>
                <w:szCs w:val="20"/>
              </w:rPr>
              <w:t>No.</w:t>
            </w:r>
          </w:p>
        </w:tc>
        <w:tc>
          <w:tcPr>
            <w:tcW w:w="4393"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A62D6" w:rsidRDefault="005A62D6">
            <w:pPr>
              <w:jc w:val="center"/>
              <w:rPr>
                <w:b/>
                <w:bCs/>
                <w:szCs w:val="20"/>
              </w:rPr>
            </w:pPr>
            <w:r>
              <w:rPr>
                <w:b/>
                <w:bCs/>
                <w:szCs w:val="20"/>
              </w:rPr>
              <w:t>Question</w:t>
            </w:r>
          </w:p>
        </w:tc>
        <w:tc>
          <w:tcPr>
            <w:tcW w:w="1417"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A62D6" w:rsidRDefault="005A62D6">
            <w:pPr>
              <w:jc w:val="center"/>
              <w:rPr>
                <w:b/>
                <w:bCs/>
                <w:szCs w:val="20"/>
              </w:rPr>
            </w:pPr>
            <w:r>
              <w:rPr>
                <w:b/>
                <w:bCs/>
                <w:szCs w:val="20"/>
              </w:rPr>
              <w:t>Reference to PEFC 2002:2010</w:t>
            </w:r>
          </w:p>
        </w:tc>
        <w:tc>
          <w:tcPr>
            <w:tcW w:w="853"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A62D6" w:rsidRDefault="005A62D6">
            <w:pPr>
              <w:ind w:left="-108" w:right="-108"/>
              <w:jc w:val="center"/>
              <w:rPr>
                <w:b/>
                <w:bCs/>
                <w:szCs w:val="20"/>
              </w:rPr>
            </w:pPr>
            <w:r>
              <w:rPr>
                <w:b/>
                <w:bCs/>
                <w:szCs w:val="20"/>
              </w:rPr>
              <w:t>YES / NO*</w:t>
            </w:r>
          </w:p>
        </w:tc>
        <w:tc>
          <w:tcPr>
            <w:tcW w:w="2268"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5A62D6" w:rsidRDefault="005A62D6">
            <w:pPr>
              <w:jc w:val="center"/>
              <w:rPr>
                <w:b/>
                <w:bCs/>
                <w:szCs w:val="20"/>
              </w:rPr>
            </w:pPr>
            <w:r>
              <w:rPr>
                <w:b/>
                <w:bCs/>
                <w:szCs w:val="20"/>
              </w:rPr>
              <w:t>Reference to application documents</w:t>
            </w:r>
          </w:p>
        </w:tc>
      </w:tr>
      <w:tr w:rsidR="005A62D6" w:rsidTr="00E222CC">
        <w:tc>
          <w:tcPr>
            <w:tcW w:w="9498" w:type="dxa"/>
            <w:gridSpan w:val="5"/>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jc w:val="center"/>
              <w:rPr>
                <w:b/>
                <w:bCs/>
                <w:szCs w:val="20"/>
              </w:rPr>
            </w:pPr>
            <w:r>
              <w:rPr>
                <w:b/>
                <w:bCs/>
                <w:szCs w:val="20"/>
              </w:rPr>
              <w:t>Requirements for chain of custody process – physical separation method</w:t>
            </w:r>
          </w:p>
        </w:tc>
      </w:tr>
      <w:tr w:rsidR="005A62D6"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r>
              <w:rPr>
                <w:szCs w:val="20"/>
              </w:rPr>
              <w:t>1.</w:t>
            </w:r>
          </w:p>
        </w:tc>
        <w:tc>
          <w:tcPr>
            <w:tcW w:w="4393" w:type="dxa"/>
            <w:tcBorders>
              <w:top w:val="single" w:sz="4" w:space="0" w:color="auto"/>
              <w:left w:val="single" w:sz="4" w:space="0" w:color="auto"/>
              <w:bottom w:val="single" w:sz="4" w:space="0" w:color="auto"/>
              <w:right w:val="single" w:sz="4" w:space="0" w:color="auto"/>
            </w:tcBorders>
            <w:hideMark/>
          </w:tcPr>
          <w:p w:rsidR="005A62D6" w:rsidRDefault="005A62D6">
            <w:pPr>
              <w:rPr>
                <w:szCs w:val="20"/>
              </w:rPr>
            </w:pPr>
            <w:r>
              <w:rPr>
                <w:szCs w:val="20"/>
              </w:rPr>
              <w:t>Does the national C-o-C standard require identification of origin of certified material/products in compliance with chapter 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rPr>
                <w:szCs w:val="20"/>
              </w:rPr>
            </w:pPr>
            <w:r>
              <w:rPr>
                <w:szCs w:val="20"/>
              </w:rPr>
              <w:t xml:space="preserve"> 4.2</w:t>
            </w:r>
          </w:p>
        </w:tc>
        <w:tc>
          <w:tcPr>
            <w:tcW w:w="853" w:type="dxa"/>
            <w:tcBorders>
              <w:top w:val="single" w:sz="4" w:space="0" w:color="auto"/>
              <w:left w:val="single" w:sz="4" w:space="0" w:color="auto"/>
              <w:bottom w:val="single" w:sz="4" w:space="0" w:color="auto"/>
              <w:right w:val="single" w:sz="4" w:space="0" w:color="auto"/>
            </w:tcBorders>
          </w:tcPr>
          <w:p w:rsidR="005A62D6" w:rsidRDefault="00E222CC" w:rsidP="00E222CC">
            <w:pPr>
              <w:jc w:val="center"/>
              <w:rPr>
                <w:szCs w:val="20"/>
              </w:rPr>
            </w:pPr>
            <w:r>
              <w:rPr>
                <w:szCs w:val="20"/>
              </w:rPr>
              <w:t>YES</w:t>
            </w:r>
          </w:p>
        </w:tc>
        <w:tc>
          <w:tcPr>
            <w:tcW w:w="2268" w:type="dxa"/>
            <w:tcBorders>
              <w:top w:val="single" w:sz="4" w:space="0" w:color="auto"/>
              <w:left w:val="single" w:sz="4" w:space="0" w:color="auto"/>
              <w:bottom w:val="single" w:sz="4" w:space="0" w:color="auto"/>
              <w:right w:val="single" w:sz="12" w:space="0" w:color="auto"/>
            </w:tcBorders>
          </w:tcPr>
          <w:p w:rsidR="005A62D6" w:rsidRDefault="00E222CC" w:rsidP="00D232F2">
            <w:pPr>
              <w:pStyle w:val="Vastatud"/>
            </w:pPr>
            <w:r w:rsidRPr="00E222CC">
              <w:t>PEFC EST 4</w:t>
            </w:r>
            <w:r w:rsidR="00F471F8">
              <w:t xml:space="preserve">, </w:t>
            </w:r>
            <w:r w:rsidR="00693029">
              <w:t xml:space="preserve">Section </w:t>
            </w:r>
            <w:r w:rsidR="00F471F8">
              <w:t>5.2.3</w:t>
            </w:r>
          </w:p>
        </w:tc>
      </w:tr>
      <w:tr w:rsidR="005A62D6"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r>
              <w:rPr>
                <w:szCs w:val="20"/>
              </w:rPr>
              <w:t>2.</w:t>
            </w:r>
          </w:p>
        </w:tc>
        <w:tc>
          <w:tcPr>
            <w:tcW w:w="4393" w:type="dxa"/>
            <w:tcBorders>
              <w:top w:val="single" w:sz="4" w:space="0" w:color="auto"/>
              <w:left w:val="single" w:sz="4" w:space="0" w:color="auto"/>
              <w:bottom w:val="single" w:sz="4" w:space="0" w:color="auto"/>
              <w:right w:val="single" w:sz="4" w:space="0" w:color="auto"/>
            </w:tcBorders>
            <w:hideMark/>
          </w:tcPr>
          <w:p w:rsidR="005A62D6" w:rsidRDefault="005A62D6">
            <w:pPr>
              <w:rPr>
                <w:szCs w:val="20"/>
              </w:rPr>
            </w:pPr>
            <w:r>
              <w:rPr>
                <w:szCs w:val="20"/>
              </w:rPr>
              <w:t>Does the national C-o-C standard require separation of the certified raw material in compliance with chapter 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rPr>
                <w:szCs w:val="20"/>
              </w:rPr>
            </w:pPr>
            <w:r>
              <w:rPr>
                <w:szCs w:val="20"/>
              </w:rPr>
              <w:t>4.3</w:t>
            </w:r>
          </w:p>
        </w:tc>
        <w:tc>
          <w:tcPr>
            <w:tcW w:w="853" w:type="dxa"/>
            <w:tcBorders>
              <w:top w:val="single" w:sz="4" w:space="0" w:color="auto"/>
              <w:left w:val="single" w:sz="4" w:space="0" w:color="auto"/>
              <w:bottom w:val="single" w:sz="4" w:space="0" w:color="auto"/>
              <w:right w:val="single" w:sz="4" w:space="0" w:color="auto"/>
            </w:tcBorders>
          </w:tcPr>
          <w:p w:rsidR="005A62D6" w:rsidRDefault="00E222CC" w:rsidP="00E222CC">
            <w:pPr>
              <w:jc w:val="center"/>
              <w:rPr>
                <w:szCs w:val="20"/>
              </w:rPr>
            </w:pPr>
            <w:r>
              <w:rPr>
                <w:szCs w:val="20"/>
              </w:rPr>
              <w:t>YES</w:t>
            </w:r>
          </w:p>
        </w:tc>
        <w:tc>
          <w:tcPr>
            <w:tcW w:w="2268" w:type="dxa"/>
            <w:tcBorders>
              <w:top w:val="single" w:sz="4" w:space="0" w:color="auto"/>
              <w:left w:val="single" w:sz="4" w:space="0" w:color="auto"/>
              <w:bottom w:val="single" w:sz="4" w:space="0" w:color="auto"/>
              <w:right w:val="single" w:sz="12" w:space="0" w:color="auto"/>
            </w:tcBorders>
          </w:tcPr>
          <w:p w:rsidR="005A62D6" w:rsidRDefault="00E222CC" w:rsidP="00D232F2">
            <w:pPr>
              <w:pStyle w:val="Vastatud"/>
            </w:pPr>
            <w:r w:rsidRPr="00E222CC">
              <w:t>PEFC EST 4</w:t>
            </w:r>
            <w:r w:rsidR="00F471F8">
              <w:t xml:space="preserve">, </w:t>
            </w:r>
            <w:r w:rsidR="00693029">
              <w:t xml:space="preserve">Section </w:t>
            </w:r>
            <w:r w:rsidR="00F471F8">
              <w:t>5.2.3</w:t>
            </w:r>
          </w:p>
        </w:tc>
      </w:tr>
      <w:tr w:rsidR="005A62D6"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5A62D6" w:rsidRDefault="005A62D6">
            <w:pPr>
              <w:rPr>
                <w:szCs w:val="20"/>
              </w:rPr>
            </w:pPr>
            <w:r>
              <w:rPr>
                <w:szCs w:val="20"/>
              </w:rPr>
              <w:t>3.</w:t>
            </w:r>
          </w:p>
        </w:tc>
        <w:tc>
          <w:tcPr>
            <w:tcW w:w="4393" w:type="dxa"/>
            <w:tcBorders>
              <w:top w:val="single" w:sz="4" w:space="0" w:color="auto"/>
              <w:left w:val="single" w:sz="4" w:space="0" w:color="auto"/>
              <w:bottom w:val="single" w:sz="4" w:space="0" w:color="auto"/>
              <w:right w:val="single" w:sz="4" w:space="0" w:color="auto"/>
            </w:tcBorders>
            <w:hideMark/>
          </w:tcPr>
          <w:p w:rsidR="005A62D6" w:rsidRDefault="005A62D6">
            <w:pPr>
              <w:rPr>
                <w:szCs w:val="20"/>
              </w:rPr>
            </w:pPr>
            <w:r>
              <w:rPr>
                <w:szCs w:val="20"/>
              </w:rPr>
              <w:t>Does the national C-o-C standard require information delivered to the customer at the point of sale of certified products in compliance with chapter 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2D6" w:rsidRDefault="005A62D6">
            <w:pPr>
              <w:rPr>
                <w:szCs w:val="20"/>
              </w:rPr>
            </w:pPr>
            <w:r>
              <w:rPr>
                <w:szCs w:val="20"/>
              </w:rPr>
              <w:t>4.4</w:t>
            </w:r>
          </w:p>
        </w:tc>
        <w:tc>
          <w:tcPr>
            <w:tcW w:w="853" w:type="dxa"/>
            <w:tcBorders>
              <w:top w:val="single" w:sz="4" w:space="0" w:color="auto"/>
              <w:left w:val="single" w:sz="4" w:space="0" w:color="auto"/>
              <w:bottom w:val="single" w:sz="4" w:space="0" w:color="auto"/>
              <w:right w:val="single" w:sz="4" w:space="0" w:color="auto"/>
            </w:tcBorders>
          </w:tcPr>
          <w:p w:rsidR="005A62D6" w:rsidRDefault="00E222CC" w:rsidP="00E222CC">
            <w:pPr>
              <w:jc w:val="center"/>
              <w:rPr>
                <w:szCs w:val="20"/>
              </w:rPr>
            </w:pPr>
            <w:r>
              <w:rPr>
                <w:szCs w:val="20"/>
              </w:rPr>
              <w:t>YES</w:t>
            </w:r>
          </w:p>
        </w:tc>
        <w:tc>
          <w:tcPr>
            <w:tcW w:w="2268" w:type="dxa"/>
            <w:tcBorders>
              <w:top w:val="single" w:sz="4" w:space="0" w:color="auto"/>
              <w:left w:val="single" w:sz="4" w:space="0" w:color="auto"/>
              <w:bottom w:val="single" w:sz="4" w:space="0" w:color="auto"/>
              <w:right w:val="single" w:sz="12" w:space="0" w:color="auto"/>
            </w:tcBorders>
          </w:tcPr>
          <w:p w:rsidR="005A62D6" w:rsidRDefault="00E222CC" w:rsidP="00D232F2">
            <w:pPr>
              <w:pStyle w:val="Vastatud"/>
            </w:pPr>
            <w:r w:rsidRPr="00E222CC">
              <w:t>PEFC EST 4</w:t>
            </w:r>
            <w:r w:rsidR="00F471F8">
              <w:t xml:space="preserve">, </w:t>
            </w:r>
            <w:r w:rsidR="00693029">
              <w:t xml:space="preserve">Section </w:t>
            </w:r>
            <w:r w:rsidR="00F471F8">
              <w:t>5.2.3</w:t>
            </w:r>
          </w:p>
        </w:tc>
      </w:tr>
      <w:tr w:rsidR="00693029"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693029" w:rsidRDefault="00693029" w:rsidP="00693029">
            <w:pPr>
              <w:rPr>
                <w:szCs w:val="20"/>
              </w:rPr>
            </w:pPr>
            <w:r>
              <w:rPr>
                <w:szCs w:val="20"/>
              </w:rPr>
              <w:t>4.</w:t>
            </w:r>
          </w:p>
        </w:tc>
        <w:tc>
          <w:tcPr>
            <w:tcW w:w="4393" w:type="dxa"/>
            <w:tcBorders>
              <w:top w:val="single" w:sz="4" w:space="0" w:color="auto"/>
              <w:left w:val="single" w:sz="4" w:space="0" w:color="auto"/>
              <w:bottom w:val="single" w:sz="4" w:space="0" w:color="auto"/>
              <w:right w:val="single" w:sz="4" w:space="0" w:color="auto"/>
            </w:tcBorders>
            <w:hideMark/>
          </w:tcPr>
          <w:p w:rsidR="00693029" w:rsidRDefault="00693029" w:rsidP="00693029">
            <w:pPr>
              <w:rPr>
                <w:szCs w:val="20"/>
              </w:rPr>
            </w:pPr>
            <w:r>
              <w:rPr>
                <w:szCs w:val="20"/>
              </w:rPr>
              <w:t>Does the national standard require that usage of the logo or label shall be carried out according to the terms and conditions of the logo / label copyright owner?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3029" w:rsidRDefault="00693029" w:rsidP="00693029">
            <w:pPr>
              <w:rPr>
                <w:szCs w:val="20"/>
              </w:rPr>
            </w:pPr>
            <w:r>
              <w:rPr>
                <w:szCs w:val="20"/>
              </w:rPr>
              <w:t>4.4.2</w:t>
            </w:r>
          </w:p>
        </w:tc>
        <w:tc>
          <w:tcPr>
            <w:tcW w:w="853" w:type="dxa"/>
            <w:tcBorders>
              <w:top w:val="single" w:sz="4" w:space="0" w:color="auto"/>
              <w:left w:val="single" w:sz="4" w:space="0" w:color="auto"/>
              <w:bottom w:val="single" w:sz="4" w:space="0" w:color="auto"/>
              <w:right w:val="single" w:sz="4" w:space="0" w:color="auto"/>
            </w:tcBorders>
          </w:tcPr>
          <w:p w:rsidR="00693029" w:rsidRDefault="00693029" w:rsidP="00693029">
            <w:pPr>
              <w:jc w:val="center"/>
              <w:rPr>
                <w:szCs w:val="20"/>
              </w:rPr>
            </w:pPr>
            <w:r>
              <w:rPr>
                <w:szCs w:val="20"/>
              </w:rPr>
              <w:t>YES</w:t>
            </w:r>
          </w:p>
        </w:tc>
        <w:tc>
          <w:tcPr>
            <w:tcW w:w="2268" w:type="dxa"/>
            <w:tcBorders>
              <w:top w:val="single" w:sz="4" w:space="0" w:color="auto"/>
              <w:left w:val="single" w:sz="4" w:space="0" w:color="auto"/>
              <w:bottom w:val="single" w:sz="4" w:space="0" w:color="auto"/>
              <w:right w:val="single" w:sz="12" w:space="0" w:color="auto"/>
            </w:tcBorders>
          </w:tcPr>
          <w:p w:rsidR="00693029" w:rsidRDefault="00693029" w:rsidP="00693029">
            <w:pPr>
              <w:pStyle w:val="Vastatud"/>
            </w:pPr>
            <w:r w:rsidRPr="00E222CC">
              <w:t xml:space="preserve">PEFC EST </w:t>
            </w:r>
            <w:r>
              <w:t>2, Section 10</w:t>
            </w:r>
          </w:p>
        </w:tc>
      </w:tr>
      <w:tr w:rsidR="005A62D6" w:rsidTr="00E222CC">
        <w:tc>
          <w:tcPr>
            <w:tcW w:w="9498" w:type="dxa"/>
            <w:gridSpan w:val="5"/>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jc w:val="center"/>
              <w:rPr>
                <w:b/>
                <w:bCs/>
                <w:szCs w:val="20"/>
              </w:rPr>
            </w:pPr>
            <w:r>
              <w:rPr>
                <w:b/>
                <w:bCs/>
                <w:szCs w:val="20"/>
              </w:rPr>
              <w:t>Requirements for the chain of custody process – percentage based methods</w:t>
            </w:r>
          </w:p>
        </w:tc>
      </w:tr>
      <w:tr w:rsidR="00693029"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693029" w:rsidRDefault="00693029" w:rsidP="00693029">
            <w:pPr>
              <w:rPr>
                <w:szCs w:val="20"/>
              </w:rPr>
            </w:pPr>
            <w:r>
              <w:rPr>
                <w:szCs w:val="20"/>
              </w:rPr>
              <w:t xml:space="preserve">5. </w:t>
            </w:r>
          </w:p>
        </w:tc>
        <w:tc>
          <w:tcPr>
            <w:tcW w:w="4393" w:type="dxa"/>
            <w:tcBorders>
              <w:top w:val="single" w:sz="4" w:space="0" w:color="auto"/>
              <w:left w:val="single" w:sz="4" w:space="0" w:color="auto"/>
              <w:bottom w:val="single" w:sz="4" w:space="0" w:color="auto"/>
              <w:right w:val="single" w:sz="4" w:space="0" w:color="auto"/>
            </w:tcBorders>
            <w:hideMark/>
          </w:tcPr>
          <w:p w:rsidR="00693029" w:rsidRDefault="00693029" w:rsidP="00693029">
            <w:pPr>
              <w:rPr>
                <w:szCs w:val="20"/>
              </w:rPr>
            </w:pPr>
            <w:r>
              <w:rPr>
                <w:szCs w:val="20"/>
              </w:rPr>
              <w:t>Does the national standard require that the requirements for C-o-C process shall be implemented for the production group defined in compliance with chapters 5.1.2?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3029" w:rsidRDefault="00693029" w:rsidP="00693029">
            <w:pPr>
              <w:rPr>
                <w:szCs w:val="20"/>
              </w:rPr>
            </w:pPr>
            <w:r>
              <w:rPr>
                <w:szCs w:val="20"/>
              </w:rPr>
              <w:t>5.1.2</w:t>
            </w:r>
          </w:p>
        </w:tc>
        <w:tc>
          <w:tcPr>
            <w:tcW w:w="853" w:type="dxa"/>
            <w:tcBorders>
              <w:top w:val="single" w:sz="4" w:space="0" w:color="auto"/>
              <w:left w:val="single" w:sz="4" w:space="0" w:color="auto"/>
              <w:bottom w:val="single" w:sz="4" w:space="0" w:color="auto"/>
              <w:right w:val="single" w:sz="4" w:space="0" w:color="auto"/>
            </w:tcBorders>
          </w:tcPr>
          <w:p w:rsidR="00693029" w:rsidRDefault="00693029" w:rsidP="00693029">
            <w:pPr>
              <w:jc w:val="center"/>
            </w:pPr>
            <w:r w:rsidRPr="003F1816">
              <w:rPr>
                <w:szCs w:val="20"/>
              </w:rPr>
              <w:t>YES</w:t>
            </w:r>
          </w:p>
        </w:tc>
        <w:tc>
          <w:tcPr>
            <w:tcW w:w="2268" w:type="dxa"/>
            <w:tcBorders>
              <w:top w:val="single" w:sz="4" w:space="0" w:color="auto"/>
              <w:left w:val="single" w:sz="4" w:space="0" w:color="auto"/>
              <w:bottom w:val="single" w:sz="4" w:space="0" w:color="auto"/>
              <w:right w:val="single" w:sz="12" w:space="0" w:color="auto"/>
            </w:tcBorders>
          </w:tcPr>
          <w:p w:rsidR="00693029" w:rsidRDefault="00693029" w:rsidP="00693029">
            <w:pPr>
              <w:pStyle w:val="Vastatud"/>
            </w:pPr>
            <w:r w:rsidRPr="00E222CC">
              <w:t>PEFC EST 4</w:t>
            </w:r>
            <w:r>
              <w:t>, Section 5.2.3</w:t>
            </w:r>
          </w:p>
        </w:tc>
      </w:tr>
      <w:tr w:rsidR="00693029"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693029" w:rsidRDefault="00693029" w:rsidP="00693029">
            <w:pPr>
              <w:rPr>
                <w:szCs w:val="20"/>
              </w:rPr>
            </w:pPr>
            <w:r>
              <w:rPr>
                <w:szCs w:val="20"/>
              </w:rPr>
              <w:t>6.</w:t>
            </w:r>
          </w:p>
        </w:tc>
        <w:tc>
          <w:tcPr>
            <w:tcW w:w="4393" w:type="dxa"/>
            <w:tcBorders>
              <w:top w:val="single" w:sz="4" w:space="0" w:color="auto"/>
              <w:left w:val="single" w:sz="4" w:space="0" w:color="auto"/>
              <w:bottom w:val="single" w:sz="4" w:space="0" w:color="auto"/>
              <w:right w:val="single" w:sz="4" w:space="0" w:color="auto"/>
            </w:tcBorders>
            <w:hideMark/>
          </w:tcPr>
          <w:p w:rsidR="00693029" w:rsidRDefault="00693029" w:rsidP="00693029">
            <w:pPr>
              <w:rPr>
                <w:szCs w:val="20"/>
              </w:rPr>
            </w:pPr>
            <w:r>
              <w:rPr>
                <w:szCs w:val="20"/>
              </w:rPr>
              <w:t>Does the national C-o-C standard require identification of origin of material/products entering the product group in compliance with chapter 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3029" w:rsidRDefault="00693029" w:rsidP="00693029">
            <w:pPr>
              <w:rPr>
                <w:szCs w:val="20"/>
              </w:rPr>
            </w:pPr>
            <w:r>
              <w:rPr>
                <w:szCs w:val="20"/>
              </w:rPr>
              <w:t>5.2</w:t>
            </w:r>
          </w:p>
        </w:tc>
        <w:tc>
          <w:tcPr>
            <w:tcW w:w="853" w:type="dxa"/>
            <w:tcBorders>
              <w:top w:val="single" w:sz="4" w:space="0" w:color="auto"/>
              <w:left w:val="single" w:sz="4" w:space="0" w:color="auto"/>
              <w:bottom w:val="single" w:sz="4" w:space="0" w:color="auto"/>
              <w:right w:val="single" w:sz="4" w:space="0" w:color="auto"/>
            </w:tcBorders>
          </w:tcPr>
          <w:p w:rsidR="00693029" w:rsidRDefault="00693029" w:rsidP="00693029">
            <w:pPr>
              <w:jc w:val="center"/>
            </w:pPr>
            <w:r w:rsidRPr="003F1816">
              <w:rPr>
                <w:szCs w:val="20"/>
              </w:rPr>
              <w:t>YES</w:t>
            </w:r>
          </w:p>
        </w:tc>
        <w:tc>
          <w:tcPr>
            <w:tcW w:w="2268" w:type="dxa"/>
            <w:tcBorders>
              <w:top w:val="single" w:sz="4" w:space="0" w:color="auto"/>
              <w:left w:val="single" w:sz="4" w:space="0" w:color="auto"/>
              <w:bottom w:val="single" w:sz="4" w:space="0" w:color="auto"/>
              <w:right w:val="single" w:sz="12" w:space="0" w:color="auto"/>
            </w:tcBorders>
          </w:tcPr>
          <w:p w:rsidR="00693029" w:rsidRDefault="00693029" w:rsidP="00693029">
            <w:pPr>
              <w:pStyle w:val="Vastatud"/>
            </w:pPr>
            <w:r w:rsidRPr="00E222CC">
              <w:t>PEFC EST 4</w:t>
            </w:r>
            <w:r>
              <w:t>, Section 5.2.3</w:t>
            </w:r>
          </w:p>
        </w:tc>
      </w:tr>
      <w:tr w:rsidR="00693029"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693029" w:rsidRDefault="00693029" w:rsidP="00693029">
            <w:pPr>
              <w:rPr>
                <w:szCs w:val="20"/>
              </w:rPr>
            </w:pPr>
            <w:r>
              <w:rPr>
                <w:szCs w:val="20"/>
              </w:rPr>
              <w:t>7.</w:t>
            </w:r>
          </w:p>
        </w:tc>
        <w:tc>
          <w:tcPr>
            <w:tcW w:w="4393" w:type="dxa"/>
            <w:tcBorders>
              <w:top w:val="single" w:sz="4" w:space="0" w:color="auto"/>
              <w:left w:val="single" w:sz="4" w:space="0" w:color="auto"/>
              <w:bottom w:val="single" w:sz="4" w:space="0" w:color="auto"/>
              <w:right w:val="single" w:sz="4" w:space="0" w:color="auto"/>
            </w:tcBorders>
            <w:hideMark/>
          </w:tcPr>
          <w:p w:rsidR="00693029" w:rsidRDefault="00693029" w:rsidP="00693029">
            <w:pPr>
              <w:rPr>
                <w:szCs w:val="20"/>
              </w:rPr>
            </w:pPr>
            <w:r>
              <w:rPr>
                <w:szCs w:val="20"/>
              </w:rPr>
              <w:t xml:space="preserve">Does the national standard include requirements for the calculation of the certification percentage, which are compatible with the chapter 5.3?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3029" w:rsidRDefault="00693029" w:rsidP="00693029">
            <w:pPr>
              <w:rPr>
                <w:szCs w:val="20"/>
              </w:rPr>
            </w:pPr>
            <w:r>
              <w:rPr>
                <w:szCs w:val="20"/>
              </w:rPr>
              <w:t>5.3</w:t>
            </w:r>
          </w:p>
        </w:tc>
        <w:tc>
          <w:tcPr>
            <w:tcW w:w="853" w:type="dxa"/>
            <w:tcBorders>
              <w:top w:val="single" w:sz="4" w:space="0" w:color="auto"/>
              <w:left w:val="single" w:sz="4" w:space="0" w:color="auto"/>
              <w:bottom w:val="single" w:sz="4" w:space="0" w:color="auto"/>
              <w:right w:val="single" w:sz="4" w:space="0" w:color="auto"/>
            </w:tcBorders>
          </w:tcPr>
          <w:p w:rsidR="00693029" w:rsidRDefault="00693029" w:rsidP="00693029">
            <w:pPr>
              <w:jc w:val="center"/>
            </w:pPr>
            <w:r w:rsidRPr="003F1816">
              <w:rPr>
                <w:szCs w:val="20"/>
              </w:rPr>
              <w:t>YES</w:t>
            </w:r>
          </w:p>
        </w:tc>
        <w:tc>
          <w:tcPr>
            <w:tcW w:w="2268" w:type="dxa"/>
            <w:tcBorders>
              <w:top w:val="single" w:sz="4" w:space="0" w:color="auto"/>
              <w:left w:val="single" w:sz="4" w:space="0" w:color="auto"/>
              <w:bottom w:val="single" w:sz="4" w:space="0" w:color="auto"/>
              <w:right w:val="single" w:sz="12" w:space="0" w:color="auto"/>
            </w:tcBorders>
          </w:tcPr>
          <w:p w:rsidR="00693029" w:rsidRDefault="00693029" w:rsidP="00693029">
            <w:pPr>
              <w:pStyle w:val="Vastatud"/>
            </w:pPr>
            <w:r w:rsidRPr="00E222CC">
              <w:t>PEFC EST 4</w:t>
            </w:r>
            <w:r>
              <w:t>, Section 5.2.3</w:t>
            </w:r>
          </w:p>
        </w:tc>
      </w:tr>
      <w:tr w:rsidR="00693029"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693029" w:rsidRDefault="00693029" w:rsidP="00693029">
            <w:pPr>
              <w:rPr>
                <w:szCs w:val="20"/>
              </w:rPr>
            </w:pPr>
            <w:r>
              <w:rPr>
                <w:szCs w:val="20"/>
              </w:rPr>
              <w:t>8.</w:t>
            </w:r>
          </w:p>
        </w:tc>
        <w:tc>
          <w:tcPr>
            <w:tcW w:w="4393" w:type="dxa"/>
            <w:tcBorders>
              <w:top w:val="single" w:sz="4" w:space="0" w:color="auto"/>
              <w:left w:val="single" w:sz="4" w:space="0" w:color="auto"/>
              <w:bottom w:val="single" w:sz="4" w:space="0" w:color="auto"/>
              <w:right w:val="single" w:sz="4" w:space="0" w:color="auto"/>
            </w:tcBorders>
            <w:hideMark/>
          </w:tcPr>
          <w:p w:rsidR="00693029" w:rsidRDefault="00693029" w:rsidP="00693029">
            <w:pPr>
              <w:rPr>
                <w:szCs w:val="20"/>
              </w:rPr>
            </w:pPr>
            <w:r>
              <w:rPr>
                <w:szCs w:val="20"/>
              </w:rPr>
              <w:t>Does the national standard include an average percentage method in compliance with chapter 5.4.1?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3029" w:rsidRDefault="00693029" w:rsidP="00693029">
            <w:pPr>
              <w:rPr>
                <w:szCs w:val="20"/>
              </w:rPr>
            </w:pPr>
            <w:r>
              <w:rPr>
                <w:szCs w:val="20"/>
              </w:rPr>
              <w:t>5.4.1</w:t>
            </w:r>
          </w:p>
        </w:tc>
        <w:tc>
          <w:tcPr>
            <w:tcW w:w="853" w:type="dxa"/>
            <w:tcBorders>
              <w:top w:val="single" w:sz="4" w:space="0" w:color="auto"/>
              <w:left w:val="single" w:sz="4" w:space="0" w:color="auto"/>
              <w:bottom w:val="single" w:sz="4" w:space="0" w:color="auto"/>
              <w:right w:val="single" w:sz="4" w:space="0" w:color="auto"/>
            </w:tcBorders>
          </w:tcPr>
          <w:p w:rsidR="00693029" w:rsidRDefault="00693029" w:rsidP="00693029">
            <w:pPr>
              <w:jc w:val="center"/>
            </w:pPr>
            <w:r w:rsidRPr="003F1816">
              <w:rPr>
                <w:szCs w:val="20"/>
              </w:rPr>
              <w:t>YES</w:t>
            </w:r>
          </w:p>
        </w:tc>
        <w:tc>
          <w:tcPr>
            <w:tcW w:w="2268" w:type="dxa"/>
            <w:tcBorders>
              <w:top w:val="single" w:sz="4" w:space="0" w:color="auto"/>
              <w:left w:val="single" w:sz="4" w:space="0" w:color="auto"/>
              <w:bottom w:val="single" w:sz="4" w:space="0" w:color="auto"/>
              <w:right w:val="single" w:sz="12" w:space="0" w:color="auto"/>
            </w:tcBorders>
          </w:tcPr>
          <w:p w:rsidR="00693029" w:rsidRDefault="00693029" w:rsidP="00693029">
            <w:pPr>
              <w:pStyle w:val="Vastatud"/>
            </w:pPr>
            <w:r w:rsidRPr="00E222CC">
              <w:t>PEFC EST 4</w:t>
            </w:r>
            <w:r>
              <w:t>, Section 5.2.3</w:t>
            </w:r>
          </w:p>
        </w:tc>
      </w:tr>
      <w:tr w:rsidR="00693029" w:rsidTr="00E222CC">
        <w:trPr>
          <w:cantSplit/>
        </w:trPr>
        <w:tc>
          <w:tcPr>
            <w:tcW w:w="567" w:type="dxa"/>
            <w:tcBorders>
              <w:top w:val="single" w:sz="4" w:space="0" w:color="auto"/>
              <w:left w:val="single" w:sz="12" w:space="0" w:color="auto"/>
              <w:bottom w:val="single" w:sz="4" w:space="0" w:color="auto"/>
              <w:right w:val="single" w:sz="4" w:space="0" w:color="auto"/>
            </w:tcBorders>
            <w:vAlign w:val="center"/>
            <w:hideMark/>
          </w:tcPr>
          <w:p w:rsidR="00693029" w:rsidRDefault="00693029" w:rsidP="00693029">
            <w:pPr>
              <w:rPr>
                <w:szCs w:val="20"/>
              </w:rPr>
            </w:pPr>
            <w:r>
              <w:rPr>
                <w:szCs w:val="20"/>
              </w:rPr>
              <w:t>9.</w:t>
            </w:r>
          </w:p>
        </w:tc>
        <w:tc>
          <w:tcPr>
            <w:tcW w:w="4393" w:type="dxa"/>
            <w:tcBorders>
              <w:top w:val="single" w:sz="4" w:space="0" w:color="auto"/>
              <w:left w:val="single" w:sz="4" w:space="0" w:color="auto"/>
              <w:bottom w:val="single" w:sz="4" w:space="0" w:color="auto"/>
              <w:right w:val="single" w:sz="4" w:space="0" w:color="auto"/>
            </w:tcBorders>
            <w:hideMark/>
          </w:tcPr>
          <w:p w:rsidR="00693029" w:rsidRDefault="00693029" w:rsidP="00693029">
            <w:pPr>
              <w:rPr>
                <w:szCs w:val="20"/>
              </w:rPr>
            </w:pPr>
            <w:r>
              <w:rPr>
                <w:szCs w:val="20"/>
              </w:rPr>
              <w:t xml:space="preserve">Does the national standard include a volume credit method in compliance with chapter 5.4.2?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3029" w:rsidRDefault="00693029" w:rsidP="00693029">
            <w:pPr>
              <w:rPr>
                <w:szCs w:val="20"/>
              </w:rPr>
            </w:pPr>
            <w:r>
              <w:rPr>
                <w:szCs w:val="20"/>
              </w:rPr>
              <w:t>5.4.2</w:t>
            </w:r>
          </w:p>
        </w:tc>
        <w:tc>
          <w:tcPr>
            <w:tcW w:w="853" w:type="dxa"/>
            <w:tcBorders>
              <w:top w:val="single" w:sz="4" w:space="0" w:color="auto"/>
              <w:left w:val="single" w:sz="4" w:space="0" w:color="auto"/>
              <w:bottom w:val="single" w:sz="4" w:space="0" w:color="auto"/>
              <w:right w:val="single" w:sz="4" w:space="0" w:color="auto"/>
            </w:tcBorders>
          </w:tcPr>
          <w:p w:rsidR="00693029" w:rsidRDefault="00693029" w:rsidP="00693029">
            <w:pPr>
              <w:jc w:val="center"/>
            </w:pPr>
            <w:r w:rsidRPr="003F1816">
              <w:rPr>
                <w:szCs w:val="20"/>
              </w:rPr>
              <w:t>YES</w:t>
            </w:r>
          </w:p>
        </w:tc>
        <w:tc>
          <w:tcPr>
            <w:tcW w:w="2268" w:type="dxa"/>
            <w:tcBorders>
              <w:top w:val="single" w:sz="4" w:space="0" w:color="auto"/>
              <w:left w:val="single" w:sz="4" w:space="0" w:color="auto"/>
              <w:bottom w:val="single" w:sz="4" w:space="0" w:color="auto"/>
              <w:right w:val="single" w:sz="12" w:space="0" w:color="auto"/>
            </w:tcBorders>
          </w:tcPr>
          <w:p w:rsidR="00693029" w:rsidRDefault="00693029" w:rsidP="00693029">
            <w:pPr>
              <w:pStyle w:val="Vastatud"/>
            </w:pPr>
            <w:r w:rsidRPr="00E222CC">
              <w:t>PEFC EST 4</w:t>
            </w:r>
            <w:r>
              <w:t>, Section 5.2.3</w:t>
            </w:r>
          </w:p>
        </w:tc>
      </w:tr>
      <w:tr w:rsidR="00693029"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693029" w:rsidRDefault="00693029" w:rsidP="00693029">
            <w:pPr>
              <w:rPr>
                <w:szCs w:val="20"/>
              </w:rPr>
            </w:pPr>
            <w:r>
              <w:rPr>
                <w:szCs w:val="20"/>
              </w:rPr>
              <w:t>10.</w:t>
            </w:r>
          </w:p>
        </w:tc>
        <w:tc>
          <w:tcPr>
            <w:tcW w:w="4393" w:type="dxa"/>
            <w:tcBorders>
              <w:top w:val="single" w:sz="4" w:space="0" w:color="auto"/>
              <w:left w:val="single" w:sz="4" w:space="0" w:color="auto"/>
              <w:bottom w:val="single" w:sz="4" w:space="0" w:color="auto"/>
              <w:right w:val="single" w:sz="4" w:space="0" w:color="auto"/>
            </w:tcBorders>
            <w:hideMark/>
          </w:tcPr>
          <w:p w:rsidR="00693029" w:rsidRDefault="00693029" w:rsidP="00693029">
            <w:pPr>
              <w:rPr>
                <w:szCs w:val="20"/>
              </w:rPr>
            </w:pPr>
            <w:r>
              <w:rPr>
                <w:szCs w:val="20"/>
              </w:rPr>
              <w:t>Does the national C-o-C standard require information delivered to customer at the point of sale of certified products in compliance with chapter 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3029" w:rsidRDefault="00693029" w:rsidP="00693029">
            <w:pPr>
              <w:rPr>
                <w:szCs w:val="20"/>
              </w:rPr>
            </w:pPr>
            <w:r>
              <w:rPr>
                <w:szCs w:val="20"/>
              </w:rPr>
              <w:t>5.5</w:t>
            </w:r>
          </w:p>
        </w:tc>
        <w:tc>
          <w:tcPr>
            <w:tcW w:w="853" w:type="dxa"/>
            <w:tcBorders>
              <w:top w:val="single" w:sz="4" w:space="0" w:color="auto"/>
              <w:left w:val="single" w:sz="4" w:space="0" w:color="auto"/>
              <w:bottom w:val="single" w:sz="4" w:space="0" w:color="auto"/>
              <w:right w:val="single" w:sz="4" w:space="0" w:color="auto"/>
            </w:tcBorders>
          </w:tcPr>
          <w:p w:rsidR="00693029" w:rsidRDefault="00693029" w:rsidP="00693029">
            <w:pPr>
              <w:jc w:val="center"/>
            </w:pPr>
            <w:r w:rsidRPr="006D69A5">
              <w:rPr>
                <w:szCs w:val="20"/>
              </w:rPr>
              <w:t>YES</w:t>
            </w:r>
          </w:p>
        </w:tc>
        <w:tc>
          <w:tcPr>
            <w:tcW w:w="2268" w:type="dxa"/>
            <w:tcBorders>
              <w:top w:val="single" w:sz="4" w:space="0" w:color="auto"/>
              <w:left w:val="single" w:sz="4" w:space="0" w:color="auto"/>
              <w:bottom w:val="single" w:sz="4" w:space="0" w:color="auto"/>
              <w:right w:val="single" w:sz="12" w:space="0" w:color="auto"/>
            </w:tcBorders>
          </w:tcPr>
          <w:p w:rsidR="00693029" w:rsidRDefault="00693029" w:rsidP="00693029">
            <w:pPr>
              <w:pStyle w:val="Vastatud"/>
            </w:pPr>
            <w:r w:rsidRPr="00E222CC">
              <w:t>PEFC EST 4</w:t>
            </w:r>
            <w:r>
              <w:t>, Section 5.2.3</w:t>
            </w:r>
          </w:p>
        </w:tc>
      </w:tr>
      <w:tr w:rsidR="00693029"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693029" w:rsidRDefault="00693029" w:rsidP="00693029">
            <w:pPr>
              <w:rPr>
                <w:szCs w:val="20"/>
              </w:rPr>
            </w:pPr>
            <w:r>
              <w:rPr>
                <w:szCs w:val="20"/>
              </w:rPr>
              <w:t>11.</w:t>
            </w:r>
          </w:p>
        </w:tc>
        <w:tc>
          <w:tcPr>
            <w:tcW w:w="4393" w:type="dxa"/>
            <w:tcBorders>
              <w:top w:val="single" w:sz="4" w:space="0" w:color="auto"/>
              <w:left w:val="single" w:sz="4" w:space="0" w:color="auto"/>
              <w:bottom w:val="single" w:sz="4" w:space="0" w:color="auto"/>
              <w:right w:val="single" w:sz="4" w:space="0" w:color="auto"/>
            </w:tcBorders>
            <w:hideMark/>
          </w:tcPr>
          <w:p w:rsidR="00693029" w:rsidRDefault="00693029" w:rsidP="00693029">
            <w:pPr>
              <w:rPr>
                <w:szCs w:val="20"/>
              </w:rPr>
            </w:pPr>
            <w:r>
              <w:rPr>
                <w:szCs w:val="20"/>
              </w:rPr>
              <w:t>Does the national standard require that usage of the logo or label shall be carried out according to the terms and conditions of the logo / label copyright owner?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3029" w:rsidRDefault="00693029" w:rsidP="00693029">
            <w:pPr>
              <w:rPr>
                <w:szCs w:val="20"/>
              </w:rPr>
            </w:pPr>
            <w:r>
              <w:rPr>
                <w:szCs w:val="20"/>
              </w:rPr>
              <w:t>5.5.2</w:t>
            </w:r>
          </w:p>
        </w:tc>
        <w:tc>
          <w:tcPr>
            <w:tcW w:w="853" w:type="dxa"/>
            <w:tcBorders>
              <w:top w:val="single" w:sz="4" w:space="0" w:color="auto"/>
              <w:left w:val="single" w:sz="4" w:space="0" w:color="auto"/>
              <w:bottom w:val="single" w:sz="4" w:space="0" w:color="auto"/>
              <w:right w:val="single" w:sz="4" w:space="0" w:color="auto"/>
            </w:tcBorders>
          </w:tcPr>
          <w:p w:rsidR="00693029" w:rsidRDefault="00693029" w:rsidP="00693029">
            <w:pPr>
              <w:jc w:val="center"/>
            </w:pPr>
            <w:r w:rsidRPr="006D69A5">
              <w:rPr>
                <w:szCs w:val="20"/>
              </w:rPr>
              <w:t>YES</w:t>
            </w:r>
          </w:p>
        </w:tc>
        <w:tc>
          <w:tcPr>
            <w:tcW w:w="2268" w:type="dxa"/>
            <w:tcBorders>
              <w:top w:val="single" w:sz="4" w:space="0" w:color="auto"/>
              <w:left w:val="single" w:sz="4" w:space="0" w:color="auto"/>
              <w:bottom w:val="single" w:sz="4" w:space="0" w:color="auto"/>
              <w:right w:val="single" w:sz="12" w:space="0" w:color="auto"/>
            </w:tcBorders>
          </w:tcPr>
          <w:p w:rsidR="00693029" w:rsidRDefault="00693029" w:rsidP="00693029">
            <w:pPr>
              <w:pStyle w:val="Vastatud"/>
            </w:pPr>
            <w:r w:rsidRPr="00E222CC">
              <w:t xml:space="preserve">PEFC EST </w:t>
            </w:r>
            <w:r>
              <w:t>2, Section 10</w:t>
            </w:r>
          </w:p>
        </w:tc>
      </w:tr>
      <w:tr w:rsidR="00693029" w:rsidTr="00E222CC">
        <w:trPr>
          <w:cantSplit/>
        </w:trPr>
        <w:tc>
          <w:tcPr>
            <w:tcW w:w="567" w:type="dxa"/>
            <w:tcBorders>
              <w:top w:val="single" w:sz="4" w:space="0" w:color="auto"/>
              <w:left w:val="single" w:sz="12" w:space="0" w:color="auto"/>
              <w:bottom w:val="single" w:sz="4" w:space="0" w:color="auto"/>
              <w:right w:val="single" w:sz="4" w:space="0" w:color="auto"/>
            </w:tcBorders>
            <w:vAlign w:val="center"/>
            <w:hideMark/>
          </w:tcPr>
          <w:p w:rsidR="00693029" w:rsidRDefault="00693029" w:rsidP="00693029">
            <w:pPr>
              <w:rPr>
                <w:szCs w:val="20"/>
              </w:rPr>
            </w:pPr>
            <w:r>
              <w:rPr>
                <w:szCs w:val="20"/>
              </w:rPr>
              <w:lastRenderedPageBreak/>
              <w:t>12.</w:t>
            </w:r>
          </w:p>
        </w:tc>
        <w:tc>
          <w:tcPr>
            <w:tcW w:w="4393" w:type="dxa"/>
            <w:tcBorders>
              <w:top w:val="single" w:sz="4" w:space="0" w:color="auto"/>
              <w:left w:val="single" w:sz="4" w:space="0" w:color="auto"/>
              <w:bottom w:val="single" w:sz="4" w:space="0" w:color="auto"/>
              <w:right w:val="single" w:sz="4" w:space="0" w:color="auto"/>
            </w:tcBorders>
            <w:hideMark/>
          </w:tcPr>
          <w:p w:rsidR="00693029" w:rsidRDefault="00693029" w:rsidP="00693029">
            <w:pPr>
              <w:rPr>
                <w:szCs w:val="20"/>
              </w:rPr>
            </w:pPr>
            <w:r>
              <w:rPr>
                <w:szCs w:val="20"/>
              </w:rPr>
              <w:t>Does the national standard require a Due Diligence System (DDS) to ensure that the certified products do not include raw material from controversial sources?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3029" w:rsidRDefault="00693029" w:rsidP="00693029">
            <w:pPr>
              <w:rPr>
                <w:szCs w:val="20"/>
              </w:rPr>
            </w:pPr>
            <w:r>
              <w:rPr>
                <w:szCs w:val="20"/>
              </w:rPr>
              <w:t>5.6; Appendix 2</w:t>
            </w:r>
          </w:p>
        </w:tc>
        <w:tc>
          <w:tcPr>
            <w:tcW w:w="853" w:type="dxa"/>
            <w:tcBorders>
              <w:top w:val="single" w:sz="4" w:space="0" w:color="auto"/>
              <w:left w:val="single" w:sz="4" w:space="0" w:color="auto"/>
              <w:bottom w:val="single" w:sz="4" w:space="0" w:color="auto"/>
              <w:right w:val="single" w:sz="4" w:space="0" w:color="auto"/>
            </w:tcBorders>
          </w:tcPr>
          <w:p w:rsidR="00693029" w:rsidRDefault="00693029" w:rsidP="00693029">
            <w:pPr>
              <w:jc w:val="center"/>
            </w:pPr>
            <w:r w:rsidRPr="006D69A5">
              <w:rPr>
                <w:szCs w:val="20"/>
              </w:rPr>
              <w:t>YES</w:t>
            </w:r>
          </w:p>
        </w:tc>
        <w:tc>
          <w:tcPr>
            <w:tcW w:w="2268" w:type="dxa"/>
            <w:tcBorders>
              <w:top w:val="single" w:sz="4" w:space="0" w:color="auto"/>
              <w:left w:val="single" w:sz="4" w:space="0" w:color="auto"/>
              <w:bottom w:val="single" w:sz="4" w:space="0" w:color="auto"/>
              <w:right w:val="single" w:sz="12" w:space="0" w:color="auto"/>
            </w:tcBorders>
          </w:tcPr>
          <w:p w:rsidR="00693029" w:rsidRDefault="00693029" w:rsidP="00693029">
            <w:pPr>
              <w:pStyle w:val="Vastatud"/>
            </w:pPr>
            <w:r w:rsidRPr="00E222CC">
              <w:t>PEFC EST 4</w:t>
            </w:r>
            <w:r>
              <w:t>, Section 5.2.3</w:t>
            </w:r>
          </w:p>
        </w:tc>
      </w:tr>
      <w:tr w:rsidR="005A62D6" w:rsidTr="00E222CC">
        <w:tc>
          <w:tcPr>
            <w:tcW w:w="9498" w:type="dxa"/>
            <w:gridSpan w:val="5"/>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jc w:val="center"/>
              <w:rPr>
                <w:b/>
                <w:bCs/>
                <w:szCs w:val="20"/>
              </w:rPr>
            </w:pPr>
            <w:r>
              <w:rPr>
                <w:b/>
                <w:bCs/>
                <w:szCs w:val="20"/>
              </w:rPr>
              <w:t>Minimum management system requirements</w:t>
            </w:r>
          </w:p>
        </w:tc>
      </w:tr>
      <w:tr w:rsidR="00FB678F"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FB678F" w:rsidRDefault="00FB678F" w:rsidP="00FB678F">
            <w:pPr>
              <w:rPr>
                <w:szCs w:val="20"/>
              </w:rPr>
            </w:pPr>
            <w:r>
              <w:rPr>
                <w:szCs w:val="20"/>
              </w:rPr>
              <w:t>13.</w:t>
            </w:r>
          </w:p>
        </w:tc>
        <w:tc>
          <w:tcPr>
            <w:tcW w:w="4393" w:type="dxa"/>
            <w:tcBorders>
              <w:top w:val="single" w:sz="4" w:space="0" w:color="auto"/>
              <w:left w:val="single" w:sz="4" w:space="0" w:color="auto"/>
              <w:bottom w:val="single" w:sz="4" w:space="0" w:color="auto"/>
              <w:right w:val="single" w:sz="4" w:space="0" w:color="auto"/>
            </w:tcBorders>
            <w:hideMark/>
          </w:tcPr>
          <w:p w:rsidR="00FB678F" w:rsidRDefault="00FB678F" w:rsidP="00FB678F">
            <w:pPr>
              <w:rPr>
                <w:szCs w:val="20"/>
              </w:rPr>
            </w:pPr>
            <w:r>
              <w:rPr>
                <w:szCs w:val="20"/>
              </w:rPr>
              <w:t xml:space="preserve">Does the national standard require management responsibilities for the organisation’s management in compliance with chapter 6.2.1?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678F" w:rsidRDefault="00FB678F" w:rsidP="00FB678F">
            <w:pPr>
              <w:rPr>
                <w:szCs w:val="20"/>
              </w:rPr>
            </w:pPr>
            <w:r>
              <w:rPr>
                <w:szCs w:val="20"/>
              </w:rPr>
              <w:t>6.2.1</w:t>
            </w:r>
          </w:p>
        </w:tc>
        <w:tc>
          <w:tcPr>
            <w:tcW w:w="853" w:type="dxa"/>
            <w:tcBorders>
              <w:top w:val="single" w:sz="4" w:space="0" w:color="auto"/>
              <w:left w:val="single" w:sz="4" w:space="0" w:color="auto"/>
              <w:bottom w:val="single" w:sz="4" w:space="0" w:color="auto"/>
              <w:right w:val="single" w:sz="4" w:space="0" w:color="auto"/>
            </w:tcBorders>
          </w:tcPr>
          <w:p w:rsidR="00FB678F" w:rsidRDefault="00FB678F" w:rsidP="00FB678F">
            <w:pPr>
              <w:jc w:val="center"/>
            </w:pPr>
            <w:r w:rsidRPr="007670F3">
              <w:rPr>
                <w:szCs w:val="20"/>
              </w:rPr>
              <w:t>YES</w:t>
            </w:r>
          </w:p>
        </w:tc>
        <w:tc>
          <w:tcPr>
            <w:tcW w:w="2268" w:type="dxa"/>
            <w:tcBorders>
              <w:top w:val="single" w:sz="4" w:space="0" w:color="auto"/>
              <w:left w:val="single" w:sz="4" w:space="0" w:color="auto"/>
              <w:bottom w:val="single" w:sz="4" w:space="0" w:color="auto"/>
              <w:right w:val="single" w:sz="12" w:space="0" w:color="auto"/>
            </w:tcBorders>
          </w:tcPr>
          <w:p w:rsidR="00FB678F" w:rsidRDefault="00FB678F" w:rsidP="00FB678F">
            <w:pPr>
              <w:pStyle w:val="Vastatud"/>
            </w:pPr>
            <w:r w:rsidRPr="00E222CC">
              <w:t xml:space="preserve">PEFC EST </w:t>
            </w:r>
            <w:r>
              <w:t>2, Section 7.1</w:t>
            </w:r>
          </w:p>
        </w:tc>
      </w:tr>
      <w:tr w:rsidR="00FB678F"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FB678F" w:rsidRDefault="00FB678F" w:rsidP="00FB678F">
            <w:pPr>
              <w:rPr>
                <w:szCs w:val="20"/>
              </w:rPr>
            </w:pPr>
            <w:r>
              <w:rPr>
                <w:szCs w:val="20"/>
              </w:rPr>
              <w:t xml:space="preserve">14. </w:t>
            </w:r>
          </w:p>
        </w:tc>
        <w:tc>
          <w:tcPr>
            <w:tcW w:w="4393" w:type="dxa"/>
            <w:tcBorders>
              <w:top w:val="single" w:sz="4" w:space="0" w:color="auto"/>
              <w:left w:val="single" w:sz="4" w:space="0" w:color="auto"/>
              <w:bottom w:val="single" w:sz="4" w:space="0" w:color="auto"/>
              <w:right w:val="single" w:sz="4" w:space="0" w:color="auto"/>
            </w:tcBorders>
            <w:hideMark/>
          </w:tcPr>
          <w:p w:rsidR="00FB678F" w:rsidRDefault="00FB678F" w:rsidP="00FB678F">
            <w:pPr>
              <w:rPr>
                <w:b/>
                <w:bCs/>
                <w:szCs w:val="20"/>
                <w:vertAlign w:val="superscript"/>
              </w:rPr>
            </w:pPr>
            <w:r>
              <w:rPr>
                <w:szCs w:val="20"/>
              </w:rPr>
              <w:t>Does the national standard include requirements for responsibilities and authorities for C-o-C in compliance with chapter 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678F" w:rsidRDefault="00FB678F" w:rsidP="00FB678F">
            <w:pPr>
              <w:rPr>
                <w:szCs w:val="20"/>
              </w:rPr>
            </w:pPr>
            <w:r>
              <w:rPr>
                <w:szCs w:val="20"/>
              </w:rPr>
              <w:t>6.3</w:t>
            </w:r>
          </w:p>
        </w:tc>
        <w:tc>
          <w:tcPr>
            <w:tcW w:w="853" w:type="dxa"/>
            <w:tcBorders>
              <w:top w:val="single" w:sz="4" w:space="0" w:color="auto"/>
              <w:left w:val="single" w:sz="4" w:space="0" w:color="auto"/>
              <w:bottom w:val="single" w:sz="4" w:space="0" w:color="auto"/>
              <w:right w:val="single" w:sz="4" w:space="0" w:color="auto"/>
            </w:tcBorders>
          </w:tcPr>
          <w:p w:rsidR="00FB678F" w:rsidRDefault="00FB678F" w:rsidP="00FB678F">
            <w:pPr>
              <w:jc w:val="center"/>
            </w:pPr>
            <w:r w:rsidRPr="007670F3">
              <w:rPr>
                <w:szCs w:val="20"/>
              </w:rPr>
              <w:t>YES</w:t>
            </w:r>
          </w:p>
        </w:tc>
        <w:tc>
          <w:tcPr>
            <w:tcW w:w="2268" w:type="dxa"/>
            <w:tcBorders>
              <w:top w:val="single" w:sz="4" w:space="0" w:color="auto"/>
              <w:left w:val="single" w:sz="4" w:space="0" w:color="auto"/>
              <w:bottom w:val="single" w:sz="4" w:space="0" w:color="auto"/>
              <w:right w:val="single" w:sz="12" w:space="0" w:color="auto"/>
            </w:tcBorders>
          </w:tcPr>
          <w:p w:rsidR="00FB678F" w:rsidRDefault="00FB678F" w:rsidP="00FB678F">
            <w:pPr>
              <w:pStyle w:val="Vastatud"/>
            </w:pPr>
            <w:r w:rsidRPr="00E222CC">
              <w:t xml:space="preserve">PEFC EST </w:t>
            </w:r>
            <w:r>
              <w:t>2, Section 7.2</w:t>
            </w:r>
          </w:p>
        </w:tc>
      </w:tr>
      <w:tr w:rsidR="00FB678F"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FB678F" w:rsidRDefault="00FB678F" w:rsidP="00FB678F">
            <w:pPr>
              <w:rPr>
                <w:szCs w:val="20"/>
              </w:rPr>
            </w:pPr>
            <w:r>
              <w:rPr>
                <w:szCs w:val="20"/>
              </w:rPr>
              <w:t>15.</w:t>
            </w:r>
          </w:p>
        </w:tc>
        <w:tc>
          <w:tcPr>
            <w:tcW w:w="4393" w:type="dxa"/>
            <w:tcBorders>
              <w:top w:val="single" w:sz="4" w:space="0" w:color="auto"/>
              <w:left w:val="single" w:sz="4" w:space="0" w:color="auto"/>
              <w:bottom w:val="single" w:sz="4" w:space="0" w:color="auto"/>
              <w:right w:val="single" w:sz="4" w:space="0" w:color="auto"/>
            </w:tcBorders>
            <w:hideMark/>
          </w:tcPr>
          <w:p w:rsidR="00FB678F" w:rsidRDefault="00FB678F" w:rsidP="00FB678F">
            <w:pPr>
              <w:rPr>
                <w:szCs w:val="20"/>
              </w:rPr>
            </w:pPr>
            <w:r>
              <w:rPr>
                <w:szCs w:val="20"/>
              </w:rPr>
              <w:t xml:space="preserve">Does the national standard include requirements for documented procedures in compliance with chapter 6.3?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678F" w:rsidRDefault="00FB678F" w:rsidP="00FB678F">
            <w:pPr>
              <w:rPr>
                <w:szCs w:val="20"/>
              </w:rPr>
            </w:pPr>
            <w:r>
              <w:rPr>
                <w:szCs w:val="20"/>
              </w:rPr>
              <w:t>6.3</w:t>
            </w:r>
          </w:p>
        </w:tc>
        <w:tc>
          <w:tcPr>
            <w:tcW w:w="853" w:type="dxa"/>
            <w:tcBorders>
              <w:top w:val="single" w:sz="4" w:space="0" w:color="auto"/>
              <w:left w:val="single" w:sz="4" w:space="0" w:color="auto"/>
              <w:bottom w:val="single" w:sz="4" w:space="0" w:color="auto"/>
              <w:right w:val="single" w:sz="4" w:space="0" w:color="auto"/>
            </w:tcBorders>
          </w:tcPr>
          <w:p w:rsidR="00FB678F" w:rsidRDefault="00FB678F" w:rsidP="00FB678F">
            <w:pPr>
              <w:jc w:val="center"/>
            </w:pPr>
            <w:r w:rsidRPr="007670F3">
              <w:rPr>
                <w:szCs w:val="20"/>
              </w:rPr>
              <w:t>YES</w:t>
            </w:r>
          </w:p>
        </w:tc>
        <w:tc>
          <w:tcPr>
            <w:tcW w:w="2268" w:type="dxa"/>
            <w:tcBorders>
              <w:top w:val="single" w:sz="4" w:space="0" w:color="auto"/>
              <w:left w:val="single" w:sz="4" w:space="0" w:color="auto"/>
              <w:bottom w:val="single" w:sz="4" w:space="0" w:color="auto"/>
              <w:right w:val="single" w:sz="12" w:space="0" w:color="auto"/>
            </w:tcBorders>
          </w:tcPr>
          <w:p w:rsidR="00FB678F" w:rsidRDefault="00FB678F" w:rsidP="007C5243">
            <w:pPr>
              <w:pStyle w:val="Vastatud"/>
            </w:pPr>
            <w:r w:rsidRPr="00E222CC">
              <w:t xml:space="preserve">PEFC EST </w:t>
            </w:r>
            <w:r>
              <w:t xml:space="preserve">2, Section </w:t>
            </w:r>
            <w:r w:rsidR="007C5243">
              <w:t>6.4</w:t>
            </w:r>
          </w:p>
        </w:tc>
      </w:tr>
      <w:tr w:rsidR="00FB678F"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FB678F" w:rsidRDefault="00FB678F" w:rsidP="00FB678F">
            <w:pPr>
              <w:rPr>
                <w:szCs w:val="20"/>
              </w:rPr>
            </w:pPr>
            <w:r>
              <w:rPr>
                <w:szCs w:val="20"/>
              </w:rPr>
              <w:t>16.</w:t>
            </w:r>
          </w:p>
        </w:tc>
        <w:tc>
          <w:tcPr>
            <w:tcW w:w="4393" w:type="dxa"/>
            <w:tcBorders>
              <w:top w:val="single" w:sz="4" w:space="0" w:color="auto"/>
              <w:left w:val="single" w:sz="4" w:space="0" w:color="auto"/>
              <w:bottom w:val="single" w:sz="4" w:space="0" w:color="auto"/>
              <w:right w:val="single" w:sz="4" w:space="0" w:color="auto"/>
            </w:tcBorders>
            <w:hideMark/>
          </w:tcPr>
          <w:p w:rsidR="00FB678F" w:rsidRDefault="00FB678F" w:rsidP="00FB678F">
            <w:pPr>
              <w:rPr>
                <w:szCs w:val="20"/>
              </w:rPr>
            </w:pPr>
            <w:r>
              <w:rPr>
                <w:szCs w:val="20"/>
              </w:rPr>
              <w:t xml:space="preserve">Does the national standard include requirements for record keeping in compliance with chapter 6.4?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678F" w:rsidRDefault="00FB678F" w:rsidP="00FB678F">
            <w:pPr>
              <w:rPr>
                <w:szCs w:val="20"/>
              </w:rPr>
            </w:pPr>
            <w:r>
              <w:rPr>
                <w:szCs w:val="20"/>
              </w:rPr>
              <w:t>6.4</w:t>
            </w:r>
          </w:p>
        </w:tc>
        <w:tc>
          <w:tcPr>
            <w:tcW w:w="853" w:type="dxa"/>
            <w:tcBorders>
              <w:top w:val="single" w:sz="4" w:space="0" w:color="auto"/>
              <w:left w:val="single" w:sz="4" w:space="0" w:color="auto"/>
              <w:bottom w:val="single" w:sz="4" w:space="0" w:color="auto"/>
              <w:right w:val="single" w:sz="4" w:space="0" w:color="auto"/>
            </w:tcBorders>
          </w:tcPr>
          <w:p w:rsidR="00FB678F" w:rsidRDefault="00FB678F" w:rsidP="00FB678F">
            <w:pPr>
              <w:jc w:val="center"/>
            </w:pPr>
            <w:r w:rsidRPr="007670F3">
              <w:rPr>
                <w:szCs w:val="20"/>
              </w:rPr>
              <w:t>YES</w:t>
            </w:r>
          </w:p>
        </w:tc>
        <w:tc>
          <w:tcPr>
            <w:tcW w:w="2268" w:type="dxa"/>
            <w:tcBorders>
              <w:top w:val="single" w:sz="4" w:space="0" w:color="auto"/>
              <w:left w:val="single" w:sz="4" w:space="0" w:color="auto"/>
              <w:bottom w:val="single" w:sz="4" w:space="0" w:color="auto"/>
              <w:right w:val="single" w:sz="12" w:space="0" w:color="auto"/>
            </w:tcBorders>
          </w:tcPr>
          <w:p w:rsidR="00FB678F" w:rsidRDefault="00FB678F" w:rsidP="007C5243">
            <w:pPr>
              <w:pStyle w:val="Vastatud"/>
            </w:pPr>
            <w:r w:rsidRPr="00E222CC">
              <w:t xml:space="preserve">PEFC EST </w:t>
            </w:r>
            <w:r>
              <w:t xml:space="preserve">2, Section </w:t>
            </w:r>
            <w:r w:rsidR="007C5243">
              <w:t>6.1.1</w:t>
            </w:r>
          </w:p>
        </w:tc>
      </w:tr>
      <w:tr w:rsidR="007C5243"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7C5243" w:rsidRDefault="007C5243" w:rsidP="007C5243">
            <w:pPr>
              <w:rPr>
                <w:szCs w:val="20"/>
              </w:rPr>
            </w:pPr>
            <w:r>
              <w:rPr>
                <w:szCs w:val="20"/>
              </w:rPr>
              <w:t xml:space="preserve">17. </w:t>
            </w:r>
          </w:p>
        </w:tc>
        <w:tc>
          <w:tcPr>
            <w:tcW w:w="4393" w:type="dxa"/>
            <w:tcBorders>
              <w:top w:val="single" w:sz="4" w:space="0" w:color="auto"/>
              <w:left w:val="single" w:sz="4" w:space="0" w:color="auto"/>
              <w:bottom w:val="single" w:sz="4" w:space="0" w:color="auto"/>
              <w:right w:val="single" w:sz="4" w:space="0" w:color="auto"/>
            </w:tcBorders>
            <w:hideMark/>
          </w:tcPr>
          <w:p w:rsidR="007C5243" w:rsidRDefault="007C5243" w:rsidP="007C5243">
            <w:pPr>
              <w:rPr>
                <w:szCs w:val="20"/>
              </w:rPr>
            </w:pPr>
            <w:r>
              <w:rPr>
                <w:szCs w:val="20"/>
              </w:rPr>
              <w:t xml:space="preserve">Does the national standard include requirements for human resources management and technical facilities in compliance with chapter 6.5.1 and 6.5.2?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5243" w:rsidRDefault="007C5243" w:rsidP="007C5243">
            <w:pPr>
              <w:rPr>
                <w:szCs w:val="20"/>
              </w:rPr>
            </w:pPr>
            <w:r>
              <w:rPr>
                <w:szCs w:val="20"/>
              </w:rPr>
              <w:t>6.5.1, 6.5.2</w:t>
            </w:r>
          </w:p>
        </w:tc>
        <w:tc>
          <w:tcPr>
            <w:tcW w:w="853" w:type="dxa"/>
            <w:tcBorders>
              <w:top w:val="single" w:sz="4" w:space="0" w:color="auto"/>
              <w:left w:val="single" w:sz="4" w:space="0" w:color="auto"/>
              <w:bottom w:val="single" w:sz="4" w:space="0" w:color="auto"/>
              <w:right w:val="single" w:sz="4" w:space="0" w:color="auto"/>
            </w:tcBorders>
          </w:tcPr>
          <w:p w:rsidR="007C5243" w:rsidRDefault="007C5243" w:rsidP="007C5243">
            <w:pPr>
              <w:jc w:val="center"/>
            </w:pPr>
            <w:r w:rsidRPr="007670F3">
              <w:rPr>
                <w:szCs w:val="20"/>
              </w:rPr>
              <w:t>YES</w:t>
            </w:r>
          </w:p>
        </w:tc>
        <w:tc>
          <w:tcPr>
            <w:tcW w:w="2268" w:type="dxa"/>
            <w:tcBorders>
              <w:top w:val="single" w:sz="4" w:space="0" w:color="auto"/>
              <w:left w:val="single" w:sz="4" w:space="0" w:color="auto"/>
              <w:bottom w:val="single" w:sz="4" w:space="0" w:color="auto"/>
              <w:right w:val="single" w:sz="12" w:space="0" w:color="auto"/>
            </w:tcBorders>
          </w:tcPr>
          <w:p w:rsidR="007C5243" w:rsidRDefault="007C5243" w:rsidP="007C5243">
            <w:pPr>
              <w:pStyle w:val="Vastatud"/>
            </w:pPr>
            <w:r w:rsidRPr="00E222CC">
              <w:t xml:space="preserve">PEFC EST </w:t>
            </w:r>
            <w:r>
              <w:t>2, Section 7.1</w:t>
            </w:r>
          </w:p>
        </w:tc>
      </w:tr>
      <w:tr w:rsidR="007C5243"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7C5243" w:rsidRDefault="007C5243" w:rsidP="007C5243">
            <w:pPr>
              <w:rPr>
                <w:szCs w:val="20"/>
              </w:rPr>
            </w:pPr>
            <w:r>
              <w:rPr>
                <w:szCs w:val="20"/>
              </w:rPr>
              <w:t xml:space="preserve">18. </w:t>
            </w:r>
          </w:p>
        </w:tc>
        <w:tc>
          <w:tcPr>
            <w:tcW w:w="4393" w:type="dxa"/>
            <w:tcBorders>
              <w:top w:val="single" w:sz="4" w:space="0" w:color="auto"/>
              <w:left w:val="single" w:sz="4" w:space="0" w:color="auto"/>
              <w:bottom w:val="single" w:sz="4" w:space="0" w:color="auto"/>
              <w:right w:val="single" w:sz="4" w:space="0" w:color="auto"/>
            </w:tcBorders>
            <w:hideMark/>
          </w:tcPr>
          <w:p w:rsidR="007C5243" w:rsidRDefault="007C5243" w:rsidP="007C5243">
            <w:pPr>
              <w:rPr>
                <w:szCs w:val="20"/>
              </w:rPr>
            </w:pPr>
            <w:r>
              <w:rPr>
                <w:szCs w:val="20"/>
              </w:rPr>
              <w:t xml:space="preserve">Does the national standard include requirements for inspection and control in compliance with chapter 6.6?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5243" w:rsidRDefault="007C5243" w:rsidP="007C5243">
            <w:pPr>
              <w:rPr>
                <w:szCs w:val="20"/>
              </w:rPr>
            </w:pPr>
            <w:r>
              <w:rPr>
                <w:szCs w:val="20"/>
              </w:rPr>
              <w:t>6.6</w:t>
            </w:r>
          </w:p>
        </w:tc>
        <w:tc>
          <w:tcPr>
            <w:tcW w:w="853" w:type="dxa"/>
            <w:tcBorders>
              <w:top w:val="single" w:sz="4" w:space="0" w:color="auto"/>
              <w:left w:val="single" w:sz="4" w:space="0" w:color="auto"/>
              <w:bottom w:val="single" w:sz="4" w:space="0" w:color="auto"/>
              <w:right w:val="single" w:sz="4" w:space="0" w:color="auto"/>
            </w:tcBorders>
          </w:tcPr>
          <w:p w:rsidR="007C5243" w:rsidRDefault="007C5243" w:rsidP="007C5243">
            <w:pPr>
              <w:jc w:val="center"/>
            </w:pPr>
            <w:r w:rsidRPr="007670F3">
              <w:rPr>
                <w:szCs w:val="20"/>
              </w:rPr>
              <w:t>YES</w:t>
            </w:r>
          </w:p>
        </w:tc>
        <w:tc>
          <w:tcPr>
            <w:tcW w:w="2268" w:type="dxa"/>
            <w:tcBorders>
              <w:top w:val="single" w:sz="4" w:space="0" w:color="auto"/>
              <w:left w:val="single" w:sz="4" w:space="0" w:color="auto"/>
              <w:bottom w:val="single" w:sz="4" w:space="0" w:color="auto"/>
              <w:right w:val="single" w:sz="12" w:space="0" w:color="auto"/>
            </w:tcBorders>
          </w:tcPr>
          <w:p w:rsidR="007C5243" w:rsidRDefault="007C5243" w:rsidP="007C5243">
            <w:pPr>
              <w:pStyle w:val="Vastatud"/>
            </w:pPr>
            <w:r w:rsidRPr="00E222CC">
              <w:t xml:space="preserve">PEFC EST </w:t>
            </w:r>
            <w:r>
              <w:t>2, Section 8.6</w:t>
            </w:r>
          </w:p>
        </w:tc>
      </w:tr>
      <w:tr w:rsidR="00574973"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574973" w:rsidRDefault="00574973" w:rsidP="00574973">
            <w:pPr>
              <w:rPr>
                <w:szCs w:val="20"/>
              </w:rPr>
            </w:pPr>
            <w:r>
              <w:rPr>
                <w:szCs w:val="20"/>
              </w:rPr>
              <w:t>19.</w:t>
            </w:r>
          </w:p>
        </w:tc>
        <w:tc>
          <w:tcPr>
            <w:tcW w:w="4393" w:type="dxa"/>
            <w:tcBorders>
              <w:top w:val="single" w:sz="4" w:space="0" w:color="auto"/>
              <w:left w:val="single" w:sz="4" w:space="0" w:color="auto"/>
              <w:bottom w:val="single" w:sz="4" w:space="0" w:color="auto"/>
              <w:right w:val="single" w:sz="4" w:space="0" w:color="auto"/>
            </w:tcBorders>
            <w:hideMark/>
          </w:tcPr>
          <w:p w:rsidR="00574973" w:rsidRDefault="00574973" w:rsidP="00574973">
            <w:pPr>
              <w:rPr>
                <w:szCs w:val="20"/>
              </w:rPr>
            </w:pPr>
            <w:r>
              <w:rPr>
                <w:szCs w:val="20"/>
              </w:rPr>
              <w:t>Does the national standard include requirements for complaint resolution procedures in compliance with chapter 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973" w:rsidRDefault="00574973" w:rsidP="00574973">
            <w:pPr>
              <w:rPr>
                <w:szCs w:val="20"/>
              </w:rPr>
            </w:pPr>
            <w:r>
              <w:rPr>
                <w:szCs w:val="20"/>
              </w:rPr>
              <w:t>6.7</w:t>
            </w:r>
          </w:p>
        </w:tc>
        <w:tc>
          <w:tcPr>
            <w:tcW w:w="853" w:type="dxa"/>
            <w:tcBorders>
              <w:top w:val="single" w:sz="4" w:space="0" w:color="auto"/>
              <w:left w:val="single" w:sz="4" w:space="0" w:color="auto"/>
              <w:bottom w:val="single" w:sz="4" w:space="0" w:color="auto"/>
              <w:right w:val="single" w:sz="4" w:space="0" w:color="auto"/>
            </w:tcBorders>
          </w:tcPr>
          <w:p w:rsidR="00574973" w:rsidRDefault="00574973" w:rsidP="00574973">
            <w:pPr>
              <w:jc w:val="center"/>
            </w:pPr>
            <w:r w:rsidRPr="007670F3">
              <w:rPr>
                <w:szCs w:val="20"/>
              </w:rPr>
              <w:t>YES</w:t>
            </w:r>
          </w:p>
        </w:tc>
        <w:tc>
          <w:tcPr>
            <w:tcW w:w="2268" w:type="dxa"/>
            <w:tcBorders>
              <w:top w:val="single" w:sz="4" w:space="0" w:color="auto"/>
              <w:left w:val="single" w:sz="4" w:space="0" w:color="auto"/>
              <w:bottom w:val="single" w:sz="4" w:space="0" w:color="auto"/>
              <w:right w:val="single" w:sz="12" w:space="0" w:color="auto"/>
            </w:tcBorders>
          </w:tcPr>
          <w:p w:rsidR="00574973" w:rsidRDefault="00574973" w:rsidP="00574973">
            <w:pPr>
              <w:pStyle w:val="Vastatud"/>
            </w:pPr>
            <w:r w:rsidRPr="00E222CC">
              <w:t xml:space="preserve">PEFC EST </w:t>
            </w:r>
            <w:r>
              <w:t>2, Section 9</w:t>
            </w:r>
          </w:p>
        </w:tc>
      </w:tr>
      <w:tr w:rsidR="00574973"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574973" w:rsidRDefault="00574973" w:rsidP="00574973">
            <w:pPr>
              <w:rPr>
                <w:szCs w:val="20"/>
              </w:rPr>
            </w:pPr>
            <w:r>
              <w:rPr>
                <w:szCs w:val="20"/>
              </w:rPr>
              <w:t>20.</w:t>
            </w:r>
          </w:p>
        </w:tc>
        <w:tc>
          <w:tcPr>
            <w:tcW w:w="4393" w:type="dxa"/>
            <w:tcBorders>
              <w:top w:val="single" w:sz="4" w:space="0" w:color="auto"/>
              <w:left w:val="single" w:sz="4" w:space="0" w:color="auto"/>
              <w:bottom w:val="single" w:sz="4" w:space="0" w:color="auto"/>
              <w:right w:val="single" w:sz="4" w:space="0" w:color="auto"/>
            </w:tcBorders>
            <w:hideMark/>
          </w:tcPr>
          <w:p w:rsidR="00574973" w:rsidRDefault="00574973" w:rsidP="00574973">
            <w:pPr>
              <w:rPr>
                <w:szCs w:val="20"/>
              </w:rPr>
            </w:pPr>
            <w:r>
              <w:rPr>
                <w:szCs w:val="20"/>
              </w:rPr>
              <w:t>Does the national standard include requirements for subcontracting in compliance with chapter 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973" w:rsidRDefault="00574973" w:rsidP="00574973">
            <w:pPr>
              <w:rPr>
                <w:szCs w:val="20"/>
              </w:rPr>
            </w:pPr>
            <w:r>
              <w:rPr>
                <w:szCs w:val="20"/>
              </w:rPr>
              <w:t>6.8</w:t>
            </w:r>
          </w:p>
        </w:tc>
        <w:tc>
          <w:tcPr>
            <w:tcW w:w="853" w:type="dxa"/>
            <w:tcBorders>
              <w:top w:val="single" w:sz="4" w:space="0" w:color="auto"/>
              <w:left w:val="single" w:sz="4" w:space="0" w:color="auto"/>
              <w:bottom w:val="single" w:sz="4" w:space="0" w:color="auto"/>
              <w:right w:val="single" w:sz="4" w:space="0" w:color="auto"/>
            </w:tcBorders>
          </w:tcPr>
          <w:p w:rsidR="00574973" w:rsidRDefault="00574973" w:rsidP="00574973">
            <w:pPr>
              <w:jc w:val="center"/>
            </w:pPr>
            <w:r w:rsidRPr="007670F3">
              <w:rPr>
                <w:szCs w:val="20"/>
              </w:rPr>
              <w:t>YES</w:t>
            </w:r>
          </w:p>
        </w:tc>
        <w:tc>
          <w:tcPr>
            <w:tcW w:w="2268" w:type="dxa"/>
            <w:tcBorders>
              <w:top w:val="single" w:sz="4" w:space="0" w:color="auto"/>
              <w:left w:val="single" w:sz="4" w:space="0" w:color="auto"/>
              <w:bottom w:val="single" w:sz="4" w:space="0" w:color="auto"/>
              <w:right w:val="single" w:sz="12" w:space="0" w:color="auto"/>
            </w:tcBorders>
          </w:tcPr>
          <w:p w:rsidR="00574973" w:rsidRDefault="00574973" w:rsidP="00574973">
            <w:pPr>
              <w:pStyle w:val="Vastatud"/>
            </w:pPr>
            <w:r w:rsidRPr="00E222CC">
              <w:t xml:space="preserve">PEFC EST </w:t>
            </w:r>
            <w:r>
              <w:t>2, Section 7.1</w:t>
            </w:r>
          </w:p>
        </w:tc>
      </w:tr>
      <w:tr w:rsidR="005A62D6" w:rsidTr="00E222CC">
        <w:tc>
          <w:tcPr>
            <w:tcW w:w="9498" w:type="dxa"/>
            <w:gridSpan w:val="5"/>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jc w:val="center"/>
              <w:rPr>
                <w:b/>
                <w:bCs/>
                <w:szCs w:val="20"/>
              </w:rPr>
            </w:pPr>
            <w:r>
              <w:rPr>
                <w:b/>
                <w:bCs/>
                <w:szCs w:val="20"/>
              </w:rPr>
              <w:t>Specification of the of the PEFC claim on “PEFC certified” material</w:t>
            </w:r>
          </w:p>
        </w:tc>
      </w:tr>
      <w:tr w:rsidR="00574973"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574973" w:rsidRDefault="00574973" w:rsidP="00574973">
            <w:pPr>
              <w:rPr>
                <w:szCs w:val="20"/>
              </w:rPr>
            </w:pPr>
            <w:r>
              <w:rPr>
                <w:szCs w:val="20"/>
              </w:rPr>
              <w:t>21.</w:t>
            </w:r>
          </w:p>
        </w:tc>
        <w:tc>
          <w:tcPr>
            <w:tcW w:w="4393" w:type="dxa"/>
            <w:tcBorders>
              <w:top w:val="single" w:sz="4" w:space="0" w:color="auto"/>
              <w:left w:val="single" w:sz="4" w:space="0" w:color="auto"/>
              <w:bottom w:val="single" w:sz="4" w:space="0" w:color="auto"/>
              <w:right w:val="single" w:sz="4" w:space="0" w:color="auto"/>
            </w:tcBorders>
            <w:hideMark/>
          </w:tcPr>
          <w:p w:rsidR="00574973" w:rsidRDefault="00574973" w:rsidP="00574973">
            <w:pPr>
              <w:rPr>
                <w:szCs w:val="20"/>
              </w:rPr>
            </w:pPr>
            <w:r>
              <w:rPr>
                <w:szCs w:val="20"/>
              </w:rPr>
              <w:t xml:space="preserve">Does the national standard include definition of certified raw material, neutral and other raw material (for the purposes of PEFC claims / labelling) in compliance with Appendix 1?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973" w:rsidRDefault="00574973" w:rsidP="00574973">
            <w:pPr>
              <w:rPr>
                <w:szCs w:val="20"/>
              </w:rPr>
            </w:pPr>
            <w:r>
              <w:rPr>
                <w:szCs w:val="20"/>
              </w:rPr>
              <w:t>Appendix 1</w:t>
            </w:r>
          </w:p>
        </w:tc>
        <w:tc>
          <w:tcPr>
            <w:tcW w:w="853" w:type="dxa"/>
            <w:tcBorders>
              <w:top w:val="single" w:sz="4" w:space="0" w:color="auto"/>
              <w:left w:val="single" w:sz="4" w:space="0" w:color="auto"/>
              <w:bottom w:val="single" w:sz="4" w:space="0" w:color="auto"/>
              <w:right w:val="single" w:sz="4" w:space="0" w:color="auto"/>
            </w:tcBorders>
          </w:tcPr>
          <w:p w:rsidR="00574973" w:rsidRDefault="00574973" w:rsidP="00574973">
            <w:pPr>
              <w:jc w:val="center"/>
              <w:rPr>
                <w:szCs w:val="20"/>
              </w:rPr>
            </w:pPr>
            <w:r>
              <w:rPr>
                <w:szCs w:val="20"/>
              </w:rPr>
              <w:t>YES</w:t>
            </w:r>
          </w:p>
        </w:tc>
        <w:tc>
          <w:tcPr>
            <w:tcW w:w="2268" w:type="dxa"/>
            <w:tcBorders>
              <w:top w:val="single" w:sz="4" w:space="0" w:color="auto"/>
              <w:left w:val="single" w:sz="4" w:space="0" w:color="auto"/>
              <w:bottom w:val="single" w:sz="4" w:space="0" w:color="auto"/>
              <w:right w:val="single" w:sz="12" w:space="0" w:color="auto"/>
            </w:tcBorders>
          </w:tcPr>
          <w:p w:rsidR="00574973" w:rsidRDefault="00574973" w:rsidP="00574973">
            <w:pPr>
              <w:pStyle w:val="Vastatud"/>
            </w:pPr>
            <w:r w:rsidRPr="00E222CC">
              <w:t xml:space="preserve">PEFC EST </w:t>
            </w:r>
            <w:r>
              <w:t>4, Section 5.2.3</w:t>
            </w:r>
          </w:p>
        </w:tc>
      </w:tr>
      <w:tr w:rsidR="005A62D6" w:rsidTr="00E222CC">
        <w:tc>
          <w:tcPr>
            <w:tcW w:w="9498" w:type="dxa"/>
            <w:gridSpan w:val="5"/>
            <w:tcBorders>
              <w:top w:val="single" w:sz="4" w:space="0" w:color="auto"/>
              <w:left w:val="single" w:sz="12" w:space="0" w:color="auto"/>
              <w:bottom w:val="single" w:sz="4" w:space="0" w:color="auto"/>
              <w:right w:val="single" w:sz="12" w:space="0" w:color="auto"/>
            </w:tcBorders>
            <w:shd w:val="clear" w:color="auto" w:fill="BFBFBF"/>
            <w:vAlign w:val="center"/>
            <w:hideMark/>
          </w:tcPr>
          <w:p w:rsidR="005A62D6" w:rsidRDefault="005A62D6">
            <w:pPr>
              <w:jc w:val="center"/>
              <w:rPr>
                <w:b/>
                <w:szCs w:val="20"/>
              </w:rPr>
            </w:pPr>
            <w:r>
              <w:rPr>
                <w:b/>
                <w:szCs w:val="20"/>
              </w:rPr>
              <w:t xml:space="preserve">PEFC Due Diligence System (DDS) for avoidance of raw material from controversial sources </w:t>
            </w:r>
          </w:p>
        </w:tc>
      </w:tr>
      <w:tr w:rsidR="00AD6EAD"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AD6EAD" w:rsidRDefault="00AD6EAD" w:rsidP="00AD6EAD">
            <w:pPr>
              <w:rPr>
                <w:szCs w:val="20"/>
              </w:rPr>
            </w:pPr>
            <w:r>
              <w:rPr>
                <w:szCs w:val="20"/>
              </w:rPr>
              <w:t>22.</w:t>
            </w:r>
          </w:p>
        </w:tc>
        <w:tc>
          <w:tcPr>
            <w:tcW w:w="4393" w:type="dxa"/>
            <w:tcBorders>
              <w:top w:val="single" w:sz="4" w:space="0" w:color="auto"/>
              <w:left w:val="single" w:sz="4" w:space="0" w:color="auto"/>
              <w:bottom w:val="single" w:sz="4" w:space="0" w:color="auto"/>
              <w:right w:val="single" w:sz="4" w:space="0" w:color="auto"/>
            </w:tcBorders>
            <w:hideMark/>
          </w:tcPr>
          <w:p w:rsidR="00AD6EAD" w:rsidRDefault="00AD6EAD" w:rsidP="00AD6EAD">
            <w:pPr>
              <w:rPr>
                <w:szCs w:val="20"/>
              </w:rPr>
            </w:pPr>
            <w:r>
              <w:rPr>
                <w:szCs w:val="20"/>
              </w:rPr>
              <w:t xml:space="preserve">Is the scope of the DDS of the national standard in compliance with Appendix 2, chapter 1?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EAD" w:rsidRDefault="00AD6EAD" w:rsidP="00AD6EAD">
            <w:pPr>
              <w:rPr>
                <w:szCs w:val="20"/>
              </w:rPr>
            </w:pPr>
            <w:r>
              <w:rPr>
                <w:szCs w:val="20"/>
              </w:rPr>
              <w:t>Appendix 2, 1</w:t>
            </w:r>
          </w:p>
        </w:tc>
        <w:tc>
          <w:tcPr>
            <w:tcW w:w="853" w:type="dxa"/>
            <w:tcBorders>
              <w:top w:val="single" w:sz="4" w:space="0" w:color="auto"/>
              <w:left w:val="single" w:sz="4" w:space="0" w:color="auto"/>
              <w:bottom w:val="single" w:sz="4" w:space="0" w:color="auto"/>
              <w:right w:val="single" w:sz="4" w:space="0" w:color="auto"/>
            </w:tcBorders>
          </w:tcPr>
          <w:p w:rsidR="00AD6EAD" w:rsidRDefault="00AD6EAD" w:rsidP="00AD6EAD">
            <w:pPr>
              <w:jc w:val="center"/>
              <w:rPr>
                <w:szCs w:val="20"/>
              </w:rPr>
            </w:pPr>
            <w:r>
              <w:rPr>
                <w:szCs w:val="20"/>
              </w:rPr>
              <w:t>YES</w:t>
            </w:r>
          </w:p>
        </w:tc>
        <w:tc>
          <w:tcPr>
            <w:tcW w:w="2268" w:type="dxa"/>
            <w:tcBorders>
              <w:top w:val="single" w:sz="4" w:space="0" w:color="auto"/>
              <w:left w:val="single" w:sz="4" w:space="0" w:color="auto"/>
              <w:bottom w:val="single" w:sz="4" w:space="0" w:color="auto"/>
              <w:right w:val="single" w:sz="12" w:space="0" w:color="auto"/>
            </w:tcBorders>
          </w:tcPr>
          <w:p w:rsidR="00AD6EAD" w:rsidRDefault="00AD6EAD" w:rsidP="00AD6EAD">
            <w:pPr>
              <w:pStyle w:val="Vastatud"/>
            </w:pPr>
            <w:r w:rsidRPr="00E222CC">
              <w:t xml:space="preserve">PEFC EST </w:t>
            </w:r>
            <w:r>
              <w:t>4, Section 5.2.3</w:t>
            </w:r>
          </w:p>
        </w:tc>
      </w:tr>
      <w:tr w:rsidR="00AD6EAD"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AD6EAD" w:rsidRDefault="00AD6EAD" w:rsidP="00AD6EAD">
            <w:pPr>
              <w:rPr>
                <w:szCs w:val="20"/>
              </w:rPr>
            </w:pPr>
            <w:r>
              <w:rPr>
                <w:szCs w:val="20"/>
              </w:rPr>
              <w:t>23.</w:t>
            </w:r>
          </w:p>
        </w:tc>
        <w:tc>
          <w:tcPr>
            <w:tcW w:w="4393" w:type="dxa"/>
            <w:tcBorders>
              <w:top w:val="single" w:sz="4" w:space="0" w:color="auto"/>
              <w:left w:val="single" w:sz="4" w:space="0" w:color="auto"/>
              <w:bottom w:val="single" w:sz="4" w:space="0" w:color="auto"/>
              <w:right w:val="single" w:sz="4" w:space="0" w:color="auto"/>
            </w:tcBorders>
            <w:hideMark/>
          </w:tcPr>
          <w:p w:rsidR="00AD6EAD" w:rsidRDefault="00AD6EAD" w:rsidP="00AD6EAD">
            <w:pPr>
              <w:rPr>
                <w:szCs w:val="20"/>
              </w:rPr>
            </w:pPr>
            <w:r>
              <w:rPr>
                <w:szCs w:val="20"/>
              </w:rPr>
              <w:t>Does the DDS of the national standard include requirements for self-declarations of suppliers in compliance with Appendix2, chapter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EAD" w:rsidRDefault="00AD6EAD" w:rsidP="00AD6EAD">
            <w:pPr>
              <w:rPr>
                <w:szCs w:val="20"/>
              </w:rPr>
            </w:pPr>
            <w:r>
              <w:rPr>
                <w:szCs w:val="20"/>
              </w:rPr>
              <w:t>Appendix 2, 2</w:t>
            </w:r>
          </w:p>
        </w:tc>
        <w:tc>
          <w:tcPr>
            <w:tcW w:w="853" w:type="dxa"/>
            <w:tcBorders>
              <w:top w:val="single" w:sz="4" w:space="0" w:color="auto"/>
              <w:left w:val="single" w:sz="4" w:space="0" w:color="auto"/>
              <w:bottom w:val="single" w:sz="4" w:space="0" w:color="auto"/>
              <w:right w:val="single" w:sz="4" w:space="0" w:color="auto"/>
            </w:tcBorders>
          </w:tcPr>
          <w:p w:rsidR="00AD6EAD" w:rsidRDefault="00AD6EAD" w:rsidP="00AD6EAD">
            <w:pPr>
              <w:jc w:val="center"/>
            </w:pPr>
            <w:r w:rsidRPr="00B14AF0">
              <w:rPr>
                <w:szCs w:val="20"/>
              </w:rPr>
              <w:t>YES</w:t>
            </w:r>
          </w:p>
        </w:tc>
        <w:tc>
          <w:tcPr>
            <w:tcW w:w="2268" w:type="dxa"/>
            <w:tcBorders>
              <w:top w:val="single" w:sz="4" w:space="0" w:color="auto"/>
              <w:left w:val="single" w:sz="4" w:space="0" w:color="auto"/>
              <w:bottom w:val="single" w:sz="4" w:space="0" w:color="auto"/>
              <w:right w:val="single" w:sz="12" w:space="0" w:color="auto"/>
            </w:tcBorders>
          </w:tcPr>
          <w:p w:rsidR="00AD6EAD" w:rsidRDefault="00AD6EAD" w:rsidP="00AD6EAD">
            <w:pPr>
              <w:pStyle w:val="Vastatud"/>
            </w:pPr>
            <w:r w:rsidRPr="00E222CC">
              <w:t xml:space="preserve">PEFC EST </w:t>
            </w:r>
            <w:r>
              <w:t>4, Section 5.2.3</w:t>
            </w:r>
          </w:p>
        </w:tc>
      </w:tr>
      <w:tr w:rsidR="00AD6EAD"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AD6EAD" w:rsidRDefault="00AD6EAD" w:rsidP="00AD6EAD">
            <w:pPr>
              <w:rPr>
                <w:szCs w:val="20"/>
              </w:rPr>
            </w:pPr>
            <w:r>
              <w:rPr>
                <w:szCs w:val="20"/>
              </w:rPr>
              <w:t>24.</w:t>
            </w:r>
          </w:p>
        </w:tc>
        <w:tc>
          <w:tcPr>
            <w:tcW w:w="4393" w:type="dxa"/>
            <w:tcBorders>
              <w:top w:val="single" w:sz="4" w:space="0" w:color="auto"/>
              <w:left w:val="single" w:sz="4" w:space="0" w:color="auto"/>
              <w:bottom w:val="single" w:sz="4" w:space="0" w:color="auto"/>
              <w:right w:val="single" w:sz="4" w:space="0" w:color="auto"/>
            </w:tcBorders>
            <w:hideMark/>
          </w:tcPr>
          <w:p w:rsidR="00AD6EAD" w:rsidRDefault="00AD6EAD" w:rsidP="00AD6EAD">
            <w:pPr>
              <w:rPr>
                <w:szCs w:val="20"/>
              </w:rPr>
            </w:pPr>
            <w:r>
              <w:rPr>
                <w:szCs w:val="20"/>
              </w:rPr>
              <w:t>Does the DDS of the national standard include requirements for risk-assessment in compliance with Appendix2, chapter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EAD" w:rsidRDefault="00AD6EAD" w:rsidP="00AD6EAD">
            <w:pPr>
              <w:rPr>
                <w:szCs w:val="20"/>
              </w:rPr>
            </w:pPr>
            <w:r>
              <w:rPr>
                <w:szCs w:val="20"/>
              </w:rPr>
              <w:t>Appendix 2, 3</w:t>
            </w:r>
          </w:p>
        </w:tc>
        <w:tc>
          <w:tcPr>
            <w:tcW w:w="853" w:type="dxa"/>
            <w:tcBorders>
              <w:top w:val="single" w:sz="4" w:space="0" w:color="auto"/>
              <w:left w:val="single" w:sz="4" w:space="0" w:color="auto"/>
              <w:bottom w:val="single" w:sz="4" w:space="0" w:color="auto"/>
              <w:right w:val="single" w:sz="4" w:space="0" w:color="auto"/>
            </w:tcBorders>
          </w:tcPr>
          <w:p w:rsidR="00AD6EAD" w:rsidRDefault="00AD6EAD" w:rsidP="00AD6EAD">
            <w:pPr>
              <w:jc w:val="center"/>
            </w:pPr>
            <w:r w:rsidRPr="00B14AF0">
              <w:rPr>
                <w:szCs w:val="20"/>
              </w:rPr>
              <w:t>YES</w:t>
            </w:r>
          </w:p>
        </w:tc>
        <w:tc>
          <w:tcPr>
            <w:tcW w:w="2268" w:type="dxa"/>
            <w:tcBorders>
              <w:top w:val="single" w:sz="4" w:space="0" w:color="auto"/>
              <w:left w:val="single" w:sz="4" w:space="0" w:color="auto"/>
              <w:bottom w:val="single" w:sz="4" w:space="0" w:color="auto"/>
              <w:right w:val="single" w:sz="12" w:space="0" w:color="auto"/>
            </w:tcBorders>
          </w:tcPr>
          <w:p w:rsidR="00AD6EAD" w:rsidRDefault="00AD6EAD" w:rsidP="00AD6EAD">
            <w:pPr>
              <w:pStyle w:val="Vastatud"/>
            </w:pPr>
            <w:r w:rsidRPr="00E222CC">
              <w:t xml:space="preserve">PEFC EST </w:t>
            </w:r>
            <w:r>
              <w:t>4, Section 5.2.3</w:t>
            </w:r>
          </w:p>
        </w:tc>
      </w:tr>
      <w:tr w:rsidR="00AD6EAD"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AD6EAD" w:rsidRDefault="00AD6EAD" w:rsidP="00AD6EAD">
            <w:pPr>
              <w:rPr>
                <w:szCs w:val="20"/>
              </w:rPr>
            </w:pPr>
            <w:r>
              <w:rPr>
                <w:szCs w:val="20"/>
              </w:rPr>
              <w:t>25.</w:t>
            </w:r>
          </w:p>
        </w:tc>
        <w:tc>
          <w:tcPr>
            <w:tcW w:w="4393" w:type="dxa"/>
            <w:tcBorders>
              <w:top w:val="single" w:sz="4" w:space="0" w:color="auto"/>
              <w:left w:val="single" w:sz="4" w:space="0" w:color="auto"/>
              <w:bottom w:val="single" w:sz="4" w:space="0" w:color="auto"/>
              <w:right w:val="single" w:sz="4" w:space="0" w:color="auto"/>
            </w:tcBorders>
            <w:hideMark/>
          </w:tcPr>
          <w:p w:rsidR="00AD6EAD" w:rsidRDefault="00AD6EAD" w:rsidP="00AD6EAD">
            <w:pPr>
              <w:rPr>
                <w:szCs w:val="20"/>
              </w:rPr>
            </w:pPr>
            <w:r>
              <w:rPr>
                <w:szCs w:val="20"/>
              </w:rPr>
              <w:t>Does the DDS of the national standard include requirements for management of high-risk supplies in compliance with Appendix2, chapter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EAD" w:rsidRDefault="00AD6EAD" w:rsidP="00AD6EAD">
            <w:pPr>
              <w:rPr>
                <w:szCs w:val="20"/>
              </w:rPr>
            </w:pPr>
            <w:r>
              <w:rPr>
                <w:szCs w:val="20"/>
              </w:rPr>
              <w:t>Appendix 2, 4</w:t>
            </w:r>
          </w:p>
        </w:tc>
        <w:tc>
          <w:tcPr>
            <w:tcW w:w="853" w:type="dxa"/>
            <w:tcBorders>
              <w:top w:val="single" w:sz="4" w:space="0" w:color="auto"/>
              <w:left w:val="single" w:sz="4" w:space="0" w:color="auto"/>
              <w:bottom w:val="single" w:sz="4" w:space="0" w:color="auto"/>
              <w:right w:val="single" w:sz="4" w:space="0" w:color="auto"/>
            </w:tcBorders>
          </w:tcPr>
          <w:p w:rsidR="00AD6EAD" w:rsidRDefault="00AD6EAD" w:rsidP="00AD6EAD">
            <w:pPr>
              <w:jc w:val="center"/>
            </w:pPr>
            <w:r w:rsidRPr="00B14AF0">
              <w:rPr>
                <w:szCs w:val="20"/>
              </w:rPr>
              <w:t>YES</w:t>
            </w:r>
          </w:p>
        </w:tc>
        <w:tc>
          <w:tcPr>
            <w:tcW w:w="2268" w:type="dxa"/>
            <w:tcBorders>
              <w:top w:val="single" w:sz="4" w:space="0" w:color="auto"/>
              <w:left w:val="single" w:sz="4" w:space="0" w:color="auto"/>
              <w:bottom w:val="single" w:sz="4" w:space="0" w:color="auto"/>
              <w:right w:val="single" w:sz="12" w:space="0" w:color="auto"/>
            </w:tcBorders>
          </w:tcPr>
          <w:p w:rsidR="00AD6EAD" w:rsidRDefault="00AD6EAD" w:rsidP="00AD6EAD">
            <w:pPr>
              <w:pStyle w:val="Vastatud"/>
            </w:pPr>
            <w:r w:rsidRPr="00E222CC">
              <w:t xml:space="preserve">PEFC EST </w:t>
            </w:r>
            <w:r>
              <w:t>4, Section 5.2.3</w:t>
            </w:r>
          </w:p>
        </w:tc>
      </w:tr>
      <w:tr w:rsidR="005A62D6" w:rsidTr="00E222CC">
        <w:tc>
          <w:tcPr>
            <w:tcW w:w="9498" w:type="dxa"/>
            <w:gridSpan w:val="5"/>
            <w:tcBorders>
              <w:top w:val="single" w:sz="4" w:space="0" w:color="auto"/>
              <w:left w:val="single" w:sz="12" w:space="0" w:color="auto"/>
              <w:bottom w:val="single" w:sz="4" w:space="0" w:color="auto"/>
              <w:right w:val="single" w:sz="12" w:space="0" w:color="auto"/>
            </w:tcBorders>
            <w:shd w:val="clear" w:color="auto" w:fill="D9D9D9"/>
            <w:vAlign w:val="center"/>
            <w:hideMark/>
          </w:tcPr>
          <w:p w:rsidR="005A62D6" w:rsidRDefault="005A62D6">
            <w:pPr>
              <w:jc w:val="center"/>
              <w:rPr>
                <w:b/>
                <w:bCs/>
                <w:szCs w:val="20"/>
              </w:rPr>
            </w:pPr>
            <w:r>
              <w:rPr>
                <w:b/>
                <w:bCs/>
                <w:szCs w:val="20"/>
              </w:rPr>
              <w:t>Implementation of chain of custody by multisite organisations (only for standards which include rules for multisite or group certification)</w:t>
            </w:r>
          </w:p>
        </w:tc>
      </w:tr>
      <w:tr w:rsidR="00AD6EAD"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AD6EAD" w:rsidRDefault="00AD6EAD" w:rsidP="00AD6EAD">
            <w:pPr>
              <w:rPr>
                <w:szCs w:val="20"/>
              </w:rPr>
            </w:pPr>
            <w:r>
              <w:rPr>
                <w:szCs w:val="20"/>
              </w:rPr>
              <w:t>26.</w:t>
            </w:r>
          </w:p>
        </w:tc>
        <w:tc>
          <w:tcPr>
            <w:tcW w:w="4393" w:type="dxa"/>
            <w:tcBorders>
              <w:top w:val="single" w:sz="4" w:space="0" w:color="auto"/>
              <w:left w:val="single" w:sz="4" w:space="0" w:color="auto"/>
              <w:bottom w:val="single" w:sz="4" w:space="0" w:color="auto"/>
              <w:right w:val="single" w:sz="4" w:space="0" w:color="auto"/>
            </w:tcBorders>
            <w:hideMark/>
          </w:tcPr>
          <w:p w:rsidR="00AD6EAD" w:rsidRDefault="00AD6EAD" w:rsidP="00AD6EAD">
            <w:pPr>
              <w:rPr>
                <w:szCs w:val="20"/>
              </w:rPr>
            </w:pPr>
            <w:r>
              <w:rPr>
                <w:szCs w:val="20"/>
              </w:rPr>
              <w:t>Does the national standard define the multisite organisation in compliance with chapter 2 of Appendix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EAD" w:rsidRDefault="00AD6EAD" w:rsidP="00AD6EAD">
            <w:pPr>
              <w:rPr>
                <w:szCs w:val="20"/>
              </w:rPr>
            </w:pPr>
            <w:r>
              <w:rPr>
                <w:szCs w:val="20"/>
              </w:rPr>
              <w:t>Appendix 3, 2</w:t>
            </w:r>
          </w:p>
        </w:tc>
        <w:tc>
          <w:tcPr>
            <w:tcW w:w="853" w:type="dxa"/>
            <w:tcBorders>
              <w:top w:val="single" w:sz="4" w:space="0" w:color="auto"/>
              <w:left w:val="single" w:sz="4" w:space="0" w:color="auto"/>
              <w:bottom w:val="single" w:sz="4" w:space="0" w:color="auto"/>
              <w:right w:val="single" w:sz="4" w:space="0" w:color="auto"/>
            </w:tcBorders>
          </w:tcPr>
          <w:p w:rsidR="00AD6EAD" w:rsidRDefault="00AD6EAD" w:rsidP="00AD6EAD">
            <w:pPr>
              <w:jc w:val="center"/>
            </w:pPr>
            <w:r w:rsidRPr="007A09E9">
              <w:rPr>
                <w:szCs w:val="20"/>
              </w:rPr>
              <w:t>YES</w:t>
            </w:r>
          </w:p>
        </w:tc>
        <w:tc>
          <w:tcPr>
            <w:tcW w:w="2268" w:type="dxa"/>
            <w:tcBorders>
              <w:top w:val="single" w:sz="4" w:space="0" w:color="auto"/>
              <w:left w:val="single" w:sz="4" w:space="0" w:color="auto"/>
              <w:bottom w:val="single" w:sz="4" w:space="0" w:color="auto"/>
              <w:right w:val="single" w:sz="12" w:space="0" w:color="auto"/>
            </w:tcBorders>
          </w:tcPr>
          <w:p w:rsidR="00AD6EAD" w:rsidRDefault="00AD6EAD" w:rsidP="00AD6EAD">
            <w:pPr>
              <w:pStyle w:val="Vastatud"/>
            </w:pPr>
            <w:r w:rsidRPr="00E222CC">
              <w:t xml:space="preserve">PEFC EST </w:t>
            </w:r>
            <w:r>
              <w:t>2, Section 6.1.1</w:t>
            </w:r>
          </w:p>
        </w:tc>
      </w:tr>
      <w:tr w:rsidR="00AD6EAD"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AD6EAD" w:rsidRDefault="00AD6EAD" w:rsidP="00AD6EAD">
            <w:pPr>
              <w:rPr>
                <w:szCs w:val="20"/>
              </w:rPr>
            </w:pPr>
            <w:r>
              <w:rPr>
                <w:szCs w:val="20"/>
              </w:rPr>
              <w:lastRenderedPageBreak/>
              <w:t>27.</w:t>
            </w:r>
          </w:p>
        </w:tc>
        <w:tc>
          <w:tcPr>
            <w:tcW w:w="4393" w:type="dxa"/>
            <w:tcBorders>
              <w:top w:val="single" w:sz="4" w:space="0" w:color="auto"/>
              <w:left w:val="single" w:sz="4" w:space="0" w:color="auto"/>
              <w:bottom w:val="single" w:sz="4" w:space="0" w:color="auto"/>
              <w:right w:val="single" w:sz="4" w:space="0" w:color="auto"/>
            </w:tcBorders>
            <w:hideMark/>
          </w:tcPr>
          <w:p w:rsidR="00AD6EAD" w:rsidRDefault="00AD6EAD" w:rsidP="00AD6EAD">
            <w:pPr>
              <w:rPr>
                <w:szCs w:val="20"/>
              </w:rPr>
            </w:pPr>
            <w:r>
              <w:rPr>
                <w:szCs w:val="20"/>
              </w:rPr>
              <w:t>Does the national standard include general criteria for multi requirements in compliance with chapter 3.1 of Appendix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EAD" w:rsidRDefault="00AD6EAD" w:rsidP="00AD6EAD">
            <w:pPr>
              <w:rPr>
                <w:szCs w:val="20"/>
              </w:rPr>
            </w:pPr>
            <w:r>
              <w:rPr>
                <w:szCs w:val="20"/>
              </w:rPr>
              <w:t>Appendix 3, 3.1</w:t>
            </w:r>
          </w:p>
        </w:tc>
        <w:tc>
          <w:tcPr>
            <w:tcW w:w="853" w:type="dxa"/>
            <w:tcBorders>
              <w:top w:val="single" w:sz="4" w:space="0" w:color="auto"/>
              <w:left w:val="single" w:sz="4" w:space="0" w:color="auto"/>
              <w:bottom w:val="single" w:sz="4" w:space="0" w:color="auto"/>
              <w:right w:val="single" w:sz="4" w:space="0" w:color="auto"/>
            </w:tcBorders>
          </w:tcPr>
          <w:p w:rsidR="00AD6EAD" w:rsidRDefault="00AD6EAD" w:rsidP="00AD6EAD">
            <w:pPr>
              <w:jc w:val="center"/>
            </w:pPr>
            <w:r w:rsidRPr="007A09E9">
              <w:rPr>
                <w:szCs w:val="20"/>
              </w:rPr>
              <w:t>YES</w:t>
            </w:r>
          </w:p>
        </w:tc>
        <w:tc>
          <w:tcPr>
            <w:tcW w:w="2268" w:type="dxa"/>
            <w:tcBorders>
              <w:top w:val="single" w:sz="4" w:space="0" w:color="auto"/>
              <w:left w:val="single" w:sz="4" w:space="0" w:color="auto"/>
              <w:bottom w:val="single" w:sz="4" w:space="0" w:color="auto"/>
              <w:right w:val="single" w:sz="12" w:space="0" w:color="auto"/>
            </w:tcBorders>
          </w:tcPr>
          <w:p w:rsidR="00AD6EAD" w:rsidRDefault="00AD6EAD" w:rsidP="00AD6EAD">
            <w:pPr>
              <w:pStyle w:val="Vastatud"/>
            </w:pPr>
            <w:r w:rsidRPr="00E222CC">
              <w:t xml:space="preserve">PEFC EST </w:t>
            </w:r>
            <w:r>
              <w:t>2, Section 6.1</w:t>
            </w:r>
          </w:p>
        </w:tc>
      </w:tr>
      <w:tr w:rsidR="00AD6EAD" w:rsidTr="00E222CC">
        <w:tc>
          <w:tcPr>
            <w:tcW w:w="567" w:type="dxa"/>
            <w:tcBorders>
              <w:top w:val="single" w:sz="4" w:space="0" w:color="auto"/>
              <w:left w:val="single" w:sz="12" w:space="0" w:color="auto"/>
              <w:bottom w:val="single" w:sz="4" w:space="0" w:color="auto"/>
              <w:right w:val="single" w:sz="4" w:space="0" w:color="auto"/>
            </w:tcBorders>
            <w:vAlign w:val="center"/>
            <w:hideMark/>
          </w:tcPr>
          <w:p w:rsidR="00AD6EAD" w:rsidRDefault="00AD6EAD" w:rsidP="00AD6EAD">
            <w:pPr>
              <w:rPr>
                <w:szCs w:val="20"/>
              </w:rPr>
            </w:pPr>
            <w:r>
              <w:rPr>
                <w:szCs w:val="20"/>
              </w:rPr>
              <w:t>28.</w:t>
            </w:r>
          </w:p>
        </w:tc>
        <w:tc>
          <w:tcPr>
            <w:tcW w:w="4393" w:type="dxa"/>
            <w:tcBorders>
              <w:top w:val="single" w:sz="4" w:space="0" w:color="auto"/>
              <w:left w:val="single" w:sz="4" w:space="0" w:color="auto"/>
              <w:bottom w:val="single" w:sz="4" w:space="0" w:color="auto"/>
              <w:right w:val="single" w:sz="4" w:space="0" w:color="auto"/>
            </w:tcBorders>
            <w:hideMark/>
          </w:tcPr>
          <w:p w:rsidR="00AD6EAD" w:rsidRDefault="00AD6EAD" w:rsidP="00AD6EAD">
            <w:pPr>
              <w:rPr>
                <w:szCs w:val="20"/>
              </w:rPr>
            </w:pPr>
            <w:r>
              <w:rPr>
                <w:szCs w:val="20"/>
              </w:rPr>
              <w:t xml:space="preserve">Does the national standard include requirements for function and responsibilities of the central office in compliance with chapter 3.2.1 of Appendix 3?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EAD" w:rsidRDefault="00AD6EAD" w:rsidP="00AD6EAD">
            <w:pPr>
              <w:rPr>
                <w:szCs w:val="20"/>
              </w:rPr>
            </w:pPr>
            <w:r>
              <w:rPr>
                <w:szCs w:val="20"/>
              </w:rPr>
              <w:t>Appendix 3, 3.2.1</w:t>
            </w:r>
          </w:p>
        </w:tc>
        <w:tc>
          <w:tcPr>
            <w:tcW w:w="853" w:type="dxa"/>
            <w:tcBorders>
              <w:top w:val="single" w:sz="4" w:space="0" w:color="auto"/>
              <w:left w:val="single" w:sz="4" w:space="0" w:color="auto"/>
              <w:bottom w:val="single" w:sz="4" w:space="0" w:color="auto"/>
              <w:right w:val="single" w:sz="4" w:space="0" w:color="auto"/>
            </w:tcBorders>
          </w:tcPr>
          <w:p w:rsidR="00AD6EAD" w:rsidRDefault="00AD6EAD" w:rsidP="00AD6EAD">
            <w:pPr>
              <w:jc w:val="center"/>
            </w:pPr>
            <w:r w:rsidRPr="007A09E9">
              <w:rPr>
                <w:szCs w:val="20"/>
              </w:rPr>
              <w:t>YES</w:t>
            </w:r>
          </w:p>
        </w:tc>
        <w:tc>
          <w:tcPr>
            <w:tcW w:w="2268" w:type="dxa"/>
            <w:tcBorders>
              <w:top w:val="single" w:sz="4" w:space="0" w:color="auto"/>
              <w:left w:val="single" w:sz="4" w:space="0" w:color="auto"/>
              <w:bottom w:val="single" w:sz="4" w:space="0" w:color="auto"/>
              <w:right w:val="single" w:sz="12" w:space="0" w:color="auto"/>
            </w:tcBorders>
          </w:tcPr>
          <w:p w:rsidR="00AD6EAD" w:rsidRDefault="00AD6EAD" w:rsidP="00AD6EAD">
            <w:pPr>
              <w:pStyle w:val="Vastatud"/>
            </w:pPr>
            <w:r w:rsidRPr="00E222CC">
              <w:t xml:space="preserve">PEFC EST </w:t>
            </w:r>
            <w:r>
              <w:t>2, Section 6.1</w:t>
            </w:r>
          </w:p>
        </w:tc>
      </w:tr>
      <w:tr w:rsidR="00AD6EAD" w:rsidTr="00E222CC">
        <w:trPr>
          <w:cantSplit/>
        </w:trPr>
        <w:tc>
          <w:tcPr>
            <w:tcW w:w="567" w:type="dxa"/>
            <w:tcBorders>
              <w:top w:val="single" w:sz="4" w:space="0" w:color="auto"/>
              <w:left w:val="single" w:sz="12" w:space="0" w:color="auto"/>
              <w:bottom w:val="single" w:sz="12" w:space="0" w:color="auto"/>
              <w:right w:val="single" w:sz="4" w:space="0" w:color="auto"/>
            </w:tcBorders>
            <w:vAlign w:val="center"/>
            <w:hideMark/>
          </w:tcPr>
          <w:p w:rsidR="00AD6EAD" w:rsidRDefault="00AD6EAD" w:rsidP="00AD6EAD">
            <w:pPr>
              <w:rPr>
                <w:szCs w:val="20"/>
              </w:rPr>
            </w:pPr>
            <w:r>
              <w:rPr>
                <w:szCs w:val="20"/>
              </w:rPr>
              <w:t>29.</w:t>
            </w:r>
          </w:p>
        </w:tc>
        <w:tc>
          <w:tcPr>
            <w:tcW w:w="4393" w:type="dxa"/>
            <w:tcBorders>
              <w:top w:val="single" w:sz="4" w:space="0" w:color="auto"/>
              <w:left w:val="single" w:sz="4" w:space="0" w:color="auto"/>
              <w:bottom w:val="single" w:sz="12" w:space="0" w:color="auto"/>
              <w:right w:val="single" w:sz="4" w:space="0" w:color="auto"/>
            </w:tcBorders>
            <w:hideMark/>
          </w:tcPr>
          <w:p w:rsidR="00AD6EAD" w:rsidRDefault="00AD6EAD" w:rsidP="00AD6EAD">
            <w:pPr>
              <w:rPr>
                <w:szCs w:val="20"/>
              </w:rPr>
            </w:pPr>
            <w:r>
              <w:rPr>
                <w:szCs w:val="20"/>
              </w:rPr>
              <w:t>Does the national standard include requirements for function and responsibilities of sites connected to a multisite organisation in compliance with chapter 3.2.2 of Appendix 3?</w:t>
            </w:r>
          </w:p>
        </w:tc>
        <w:tc>
          <w:tcPr>
            <w:tcW w:w="1417" w:type="dxa"/>
            <w:tcBorders>
              <w:top w:val="single" w:sz="4" w:space="0" w:color="auto"/>
              <w:left w:val="single" w:sz="4" w:space="0" w:color="auto"/>
              <w:bottom w:val="single" w:sz="12" w:space="0" w:color="auto"/>
              <w:right w:val="single" w:sz="4" w:space="0" w:color="auto"/>
            </w:tcBorders>
            <w:vAlign w:val="center"/>
            <w:hideMark/>
          </w:tcPr>
          <w:p w:rsidR="00AD6EAD" w:rsidRDefault="00AD6EAD" w:rsidP="00AD6EAD">
            <w:pPr>
              <w:rPr>
                <w:szCs w:val="20"/>
              </w:rPr>
            </w:pPr>
            <w:r>
              <w:rPr>
                <w:szCs w:val="20"/>
              </w:rPr>
              <w:t>Appendix 3, 3.2.2</w:t>
            </w:r>
          </w:p>
        </w:tc>
        <w:tc>
          <w:tcPr>
            <w:tcW w:w="853" w:type="dxa"/>
            <w:tcBorders>
              <w:top w:val="single" w:sz="4" w:space="0" w:color="auto"/>
              <w:left w:val="single" w:sz="4" w:space="0" w:color="auto"/>
              <w:bottom w:val="single" w:sz="12" w:space="0" w:color="auto"/>
              <w:right w:val="single" w:sz="4" w:space="0" w:color="auto"/>
            </w:tcBorders>
          </w:tcPr>
          <w:p w:rsidR="00AD6EAD" w:rsidRDefault="00AD6EAD" w:rsidP="00AD6EAD">
            <w:pPr>
              <w:jc w:val="center"/>
            </w:pPr>
            <w:r w:rsidRPr="007A09E9">
              <w:rPr>
                <w:szCs w:val="20"/>
              </w:rPr>
              <w:t>YES</w:t>
            </w:r>
          </w:p>
        </w:tc>
        <w:tc>
          <w:tcPr>
            <w:tcW w:w="2268" w:type="dxa"/>
            <w:tcBorders>
              <w:top w:val="single" w:sz="4" w:space="0" w:color="auto"/>
              <w:left w:val="single" w:sz="4" w:space="0" w:color="auto"/>
              <w:bottom w:val="single" w:sz="12" w:space="0" w:color="auto"/>
              <w:right w:val="single" w:sz="12" w:space="0" w:color="auto"/>
            </w:tcBorders>
          </w:tcPr>
          <w:p w:rsidR="00AD6EAD" w:rsidRDefault="00AD6EAD" w:rsidP="00AD6EAD">
            <w:pPr>
              <w:pStyle w:val="Vastatud"/>
            </w:pPr>
            <w:r w:rsidRPr="00E222CC">
              <w:t xml:space="preserve">PEFC EST </w:t>
            </w:r>
            <w:r>
              <w:t>2, Section 6.1</w:t>
            </w:r>
          </w:p>
        </w:tc>
      </w:tr>
    </w:tbl>
    <w:p w:rsidR="005A62D6" w:rsidRDefault="005A62D6" w:rsidP="005A62D6">
      <w:pPr>
        <w:rPr>
          <w:szCs w:val="20"/>
        </w:rPr>
      </w:pP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4393"/>
        <w:gridCol w:w="1417"/>
        <w:gridCol w:w="853"/>
        <w:gridCol w:w="2268"/>
      </w:tblGrid>
      <w:tr w:rsidR="005A62D6" w:rsidTr="00E222CC">
        <w:tc>
          <w:tcPr>
            <w:tcW w:w="9498" w:type="dxa"/>
            <w:gridSpan w:val="5"/>
            <w:tcBorders>
              <w:top w:val="single" w:sz="12" w:space="0" w:color="auto"/>
              <w:left w:val="single" w:sz="12" w:space="0" w:color="auto"/>
              <w:bottom w:val="single" w:sz="4" w:space="0" w:color="auto"/>
              <w:right w:val="single" w:sz="12" w:space="0" w:color="auto"/>
            </w:tcBorders>
            <w:shd w:val="clear" w:color="auto" w:fill="D9D9D9"/>
            <w:vAlign w:val="center"/>
            <w:hideMark/>
          </w:tcPr>
          <w:p w:rsidR="005A62D6" w:rsidRDefault="005A62D6">
            <w:pPr>
              <w:jc w:val="center"/>
              <w:rPr>
                <w:b/>
                <w:bCs/>
                <w:szCs w:val="20"/>
              </w:rPr>
            </w:pPr>
            <w:r>
              <w:rPr>
                <w:b/>
                <w:bCs/>
                <w:szCs w:val="20"/>
              </w:rPr>
              <w:t xml:space="preserve">Social, health and safety requirements in chain of custody </w:t>
            </w:r>
          </w:p>
        </w:tc>
      </w:tr>
      <w:tr w:rsidR="002F5A39" w:rsidTr="00E222CC">
        <w:tc>
          <w:tcPr>
            <w:tcW w:w="567" w:type="dxa"/>
            <w:tcBorders>
              <w:top w:val="single" w:sz="4" w:space="0" w:color="auto"/>
              <w:left w:val="single" w:sz="12" w:space="0" w:color="auto"/>
              <w:bottom w:val="single" w:sz="12" w:space="0" w:color="auto"/>
              <w:right w:val="single" w:sz="4" w:space="0" w:color="auto"/>
            </w:tcBorders>
            <w:vAlign w:val="center"/>
            <w:hideMark/>
          </w:tcPr>
          <w:p w:rsidR="002F5A39" w:rsidRDefault="002F5A39" w:rsidP="002F5A39">
            <w:pPr>
              <w:rPr>
                <w:szCs w:val="20"/>
              </w:rPr>
            </w:pPr>
            <w:r>
              <w:rPr>
                <w:szCs w:val="20"/>
              </w:rPr>
              <w:t>30.</w:t>
            </w:r>
          </w:p>
        </w:tc>
        <w:tc>
          <w:tcPr>
            <w:tcW w:w="4393" w:type="dxa"/>
            <w:tcBorders>
              <w:top w:val="single" w:sz="4" w:space="0" w:color="auto"/>
              <w:left w:val="single" w:sz="4" w:space="0" w:color="auto"/>
              <w:bottom w:val="single" w:sz="12" w:space="0" w:color="auto"/>
              <w:right w:val="single" w:sz="4" w:space="0" w:color="auto"/>
            </w:tcBorders>
            <w:hideMark/>
          </w:tcPr>
          <w:p w:rsidR="002F5A39" w:rsidRDefault="002F5A39" w:rsidP="002F5A39">
            <w:pPr>
              <w:rPr>
                <w:szCs w:val="20"/>
              </w:rPr>
            </w:pPr>
            <w:r>
              <w:rPr>
                <w:szCs w:val="20"/>
              </w:rPr>
              <w:t xml:space="preserve">Does the national standard include social, health and safety requirements in compliance with chapter 2 of Appendix 4? </w:t>
            </w:r>
          </w:p>
        </w:tc>
        <w:tc>
          <w:tcPr>
            <w:tcW w:w="1417" w:type="dxa"/>
            <w:tcBorders>
              <w:top w:val="single" w:sz="4" w:space="0" w:color="auto"/>
              <w:left w:val="single" w:sz="4" w:space="0" w:color="auto"/>
              <w:bottom w:val="single" w:sz="12" w:space="0" w:color="auto"/>
              <w:right w:val="single" w:sz="4" w:space="0" w:color="auto"/>
            </w:tcBorders>
            <w:vAlign w:val="center"/>
            <w:hideMark/>
          </w:tcPr>
          <w:p w:rsidR="002F5A39" w:rsidRDefault="002F5A39" w:rsidP="002F5A39">
            <w:pPr>
              <w:rPr>
                <w:szCs w:val="20"/>
              </w:rPr>
            </w:pPr>
            <w:r>
              <w:rPr>
                <w:szCs w:val="20"/>
              </w:rPr>
              <w:t>Appendix 4, 2</w:t>
            </w:r>
          </w:p>
        </w:tc>
        <w:tc>
          <w:tcPr>
            <w:tcW w:w="853" w:type="dxa"/>
            <w:tcBorders>
              <w:top w:val="single" w:sz="4" w:space="0" w:color="auto"/>
              <w:left w:val="single" w:sz="4" w:space="0" w:color="auto"/>
              <w:bottom w:val="single" w:sz="12" w:space="0" w:color="auto"/>
              <w:right w:val="single" w:sz="4" w:space="0" w:color="auto"/>
            </w:tcBorders>
          </w:tcPr>
          <w:p w:rsidR="002F5A39" w:rsidRDefault="002F5A39" w:rsidP="002F5A39">
            <w:pPr>
              <w:jc w:val="center"/>
              <w:rPr>
                <w:szCs w:val="20"/>
              </w:rPr>
            </w:pPr>
            <w:r>
              <w:rPr>
                <w:szCs w:val="20"/>
              </w:rPr>
              <w:t>YES</w:t>
            </w:r>
          </w:p>
        </w:tc>
        <w:tc>
          <w:tcPr>
            <w:tcW w:w="2268" w:type="dxa"/>
            <w:tcBorders>
              <w:top w:val="single" w:sz="4" w:space="0" w:color="auto"/>
              <w:left w:val="single" w:sz="4" w:space="0" w:color="auto"/>
              <w:bottom w:val="single" w:sz="12" w:space="0" w:color="auto"/>
              <w:right w:val="single" w:sz="12" w:space="0" w:color="auto"/>
            </w:tcBorders>
          </w:tcPr>
          <w:p w:rsidR="002F5A39" w:rsidRDefault="002F5A39" w:rsidP="002F5A39">
            <w:pPr>
              <w:pStyle w:val="Vastatud"/>
            </w:pPr>
            <w:r w:rsidRPr="00E222CC">
              <w:t xml:space="preserve">PEFC EST </w:t>
            </w:r>
            <w:r>
              <w:t>2, Section 7.2</w:t>
            </w:r>
          </w:p>
        </w:tc>
      </w:tr>
    </w:tbl>
    <w:p w:rsidR="005A62D6" w:rsidRDefault="005A62D6" w:rsidP="005A62D6">
      <w:pPr>
        <w:rPr>
          <w:b/>
          <w:bCs/>
          <w:szCs w:val="20"/>
        </w:rPr>
      </w:pPr>
    </w:p>
    <w:p w:rsidR="00633BA8" w:rsidRDefault="005A62D6" w:rsidP="005A62D6">
      <w:pPr>
        <w:rPr>
          <w:szCs w:val="20"/>
        </w:rPr>
      </w:pPr>
      <w:r>
        <w:rPr>
          <w:b/>
          <w:bCs/>
          <w:szCs w:val="20"/>
        </w:rPr>
        <w:t xml:space="preserve">* </w:t>
      </w:r>
      <w:r>
        <w:rPr>
          <w:b/>
          <w:bCs/>
          <w:szCs w:val="20"/>
        </w:rPr>
        <w:tab/>
      </w:r>
      <w:r>
        <w:rPr>
          <w:szCs w:val="20"/>
        </w:rPr>
        <w:t>If the answer to any question is no, the application documentation shall indicate for each element why and what alternative measures have been taken to address the element in question.</w:t>
      </w:r>
    </w:p>
    <w:p w:rsidR="00633BA8" w:rsidRDefault="00633BA8" w:rsidP="00633BA8">
      <w:pPr>
        <w:pStyle w:val="Heading2"/>
      </w:pPr>
      <w:r>
        <w:rPr>
          <w:sz w:val="20"/>
          <w:szCs w:val="20"/>
        </w:rPr>
        <w:br w:type="page"/>
      </w:r>
      <w:bookmarkStart w:id="228" w:name="_Toc327361416"/>
      <w:bookmarkStart w:id="229" w:name="_Toc330370906"/>
      <w:bookmarkStart w:id="230" w:name="_Toc330371236"/>
      <w:bookmarkStart w:id="231" w:name="_Toc330471127"/>
      <w:bookmarkStart w:id="232" w:name="_Toc337039203"/>
      <w:bookmarkStart w:id="233" w:name="_Toc337039335"/>
      <w:r>
        <w:lastRenderedPageBreak/>
        <w:t xml:space="preserve">Part VI: </w:t>
      </w:r>
      <w:r>
        <w:tab/>
      </w:r>
      <w:r w:rsidR="003A6635" w:rsidRPr="003A6635">
        <w:t>Standard and System Requirement Checklist</w:t>
      </w:r>
      <w:r w:rsidR="003A6635">
        <w:t xml:space="preserve"> </w:t>
      </w:r>
      <w:r>
        <w:t>for scheme administration requirements</w:t>
      </w:r>
      <w:bookmarkEnd w:id="228"/>
      <w:bookmarkEnd w:id="229"/>
      <w:bookmarkEnd w:id="230"/>
      <w:bookmarkEnd w:id="231"/>
      <w:bookmarkEnd w:id="232"/>
      <w:bookmarkEnd w:id="233"/>
    </w:p>
    <w:p w:rsidR="00633BA8" w:rsidRDefault="00633BA8" w:rsidP="00633BA8">
      <w:pPr>
        <w:pStyle w:val="Heading3"/>
      </w:pPr>
      <w:bookmarkStart w:id="234" w:name="_Toc327361417"/>
      <w:bookmarkStart w:id="235" w:name="_Toc330370907"/>
      <w:bookmarkStart w:id="236" w:name="_Toc330371237"/>
      <w:bookmarkStart w:id="237" w:name="_Toc330471128"/>
      <w:bookmarkStart w:id="238" w:name="_Toc337039204"/>
      <w:bookmarkStart w:id="239" w:name="_Toc337039336"/>
      <w:r>
        <w:t>1</w:t>
      </w:r>
      <w:r>
        <w:tab/>
        <w:t>Scope</w:t>
      </w:r>
      <w:bookmarkEnd w:id="234"/>
      <w:bookmarkEnd w:id="235"/>
      <w:bookmarkEnd w:id="236"/>
      <w:bookmarkEnd w:id="237"/>
      <w:bookmarkEnd w:id="238"/>
      <w:bookmarkEnd w:id="239"/>
    </w:p>
    <w:p w:rsidR="00633BA8" w:rsidRDefault="00633BA8" w:rsidP="00633BA8">
      <w:pPr>
        <w:rPr>
          <w:szCs w:val="20"/>
        </w:rPr>
      </w:pPr>
      <w:r>
        <w:rPr>
          <w:szCs w:val="20"/>
        </w:rPr>
        <w:t xml:space="preserve">Part VI is used for the assessment of requirements for the administration of PEFC schemes outlined in PEFC 1004:2009, </w:t>
      </w:r>
      <w:r>
        <w:rPr>
          <w:i/>
          <w:szCs w:val="20"/>
        </w:rPr>
        <w:t>Administration of PEFC scheme</w:t>
      </w:r>
      <w:r>
        <w:rPr>
          <w:szCs w:val="20"/>
        </w:rPr>
        <w:t xml:space="preserve">. </w:t>
      </w:r>
    </w:p>
    <w:p w:rsidR="00633BA8" w:rsidRDefault="00633BA8" w:rsidP="00633BA8">
      <w:pPr>
        <w:rPr>
          <w:szCs w:val="20"/>
        </w:rPr>
      </w:pPr>
      <w:r>
        <w:rPr>
          <w:szCs w:val="20"/>
        </w:rPr>
        <w:t xml:space="preserve">Any inconsistencies between this text and the original </w:t>
      </w:r>
      <w:r w:rsidR="00D10FD7">
        <w:rPr>
          <w:szCs w:val="20"/>
        </w:rPr>
        <w:t xml:space="preserve">referred to document </w:t>
      </w:r>
      <w:r>
        <w:rPr>
          <w:szCs w:val="20"/>
        </w:rPr>
        <w:t>will be overruled by the content and wording of the standard or the guide.</w:t>
      </w:r>
    </w:p>
    <w:p w:rsidR="00633BA8" w:rsidRPr="00633BA8" w:rsidRDefault="00633BA8" w:rsidP="00633BA8">
      <w:pPr>
        <w:rPr>
          <w:szCs w:val="20"/>
        </w:rPr>
      </w:pPr>
      <w:r w:rsidRPr="00633BA8">
        <w:rPr>
          <w:szCs w:val="20"/>
        </w:rPr>
        <w:t xml:space="preserve">The compliance with these requirements is only evaluated in the first PEFC assessment of a scheme or on specific request by the PEFC Secretariat.  </w:t>
      </w:r>
    </w:p>
    <w:p w:rsidR="00633BA8" w:rsidRDefault="00633BA8" w:rsidP="00633BA8">
      <w:pPr>
        <w:pStyle w:val="Heading3"/>
      </w:pPr>
      <w:bookmarkStart w:id="240" w:name="_Toc327361418"/>
      <w:bookmarkStart w:id="241" w:name="_Toc330370908"/>
      <w:bookmarkStart w:id="242" w:name="_Toc330371238"/>
      <w:bookmarkStart w:id="243" w:name="_Toc330471129"/>
      <w:bookmarkStart w:id="244" w:name="_Toc337039205"/>
      <w:bookmarkStart w:id="245" w:name="_Toc337039337"/>
      <w:r>
        <w:t>2</w:t>
      </w:r>
      <w:r>
        <w:tab/>
        <w:t>Checklist</w:t>
      </w:r>
      <w:bookmarkEnd w:id="240"/>
      <w:bookmarkEnd w:id="241"/>
      <w:bookmarkEnd w:id="242"/>
      <w:bookmarkEnd w:id="243"/>
      <w:bookmarkEnd w:id="244"/>
      <w:bookmarkEnd w:id="245"/>
    </w:p>
    <w:tbl>
      <w:tblPr>
        <w:tblW w:w="949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4393"/>
        <w:gridCol w:w="1417"/>
        <w:gridCol w:w="567"/>
        <w:gridCol w:w="2551"/>
      </w:tblGrid>
      <w:tr w:rsidR="00633BA8" w:rsidTr="00203560">
        <w:trPr>
          <w:tblHeader/>
        </w:trPr>
        <w:tc>
          <w:tcPr>
            <w:tcW w:w="567"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633BA8" w:rsidRDefault="00633BA8" w:rsidP="00203560">
            <w:pPr>
              <w:rPr>
                <w:b/>
                <w:bCs/>
                <w:szCs w:val="20"/>
              </w:rPr>
            </w:pPr>
            <w:r>
              <w:rPr>
                <w:b/>
                <w:bCs/>
                <w:szCs w:val="20"/>
              </w:rPr>
              <w:t>No.</w:t>
            </w:r>
          </w:p>
        </w:tc>
        <w:tc>
          <w:tcPr>
            <w:tcW w:w="4393"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633BA8" w:rsidRDefault="00633BA8" w:rsidP="00203560">
            <w:pPr>
              <w:jc w:val="center"/>
              <w:rPr>
                <w:b/>
                <w:bCs/>
                <w:szCs w:val="20"/>
              </w:rPr>
            </w:pPr>
            <w:r>
              <w:rPr>
                <w:b/>
                <w:bCs/>
                <w:szCs w:val="20"/>
              </w:rPr>
              <w:t>Question</w:t>
            </w:r>
          </w:p>
        </w:tc>
        <w:tc>
          <w:tcPr>
            <w:tcW w:w="1417"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633BA8" w:rsidRDefault="00633BA8" w:rsidP="00203560">
            <w:pPr>
              <w:jc w:val="center"/>
              <w:rPr>
                <w:b/>
                <w:bCs/>
                <w:szCs w:val="20"/>
              </w:rPr>
            </w:pPr>
            <w:r>
              <w:rPr>
                <w:b/>
                <w:bCs/>
                <w:szCs w:val="20"/>
              </w:rPr>
              <w:t>Reference to PEFC GD 1004:2009</w:t>
            </w:r>
          </w:p>
        </w:tc>
        <w:tc>
          <w:tcPr>
            <w:tcW w:w="567"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633BA8" w:rsidRDefault="00633BA8" w:rsidP="00203560">
            <w:pPr>
              <w:ind w:left="-108" w:right="-108"/>
              <w:jc w:val="center"/>
              <w:rPr>
                <w:b/>
                <w:bCs/>
                <w:szCs w:val="20"/>
              </w:rPr>
            </w:pPr>
            <w:r>
              <w:rPr>
                <w:b/>
                <w:bCs/>
                <w:szCs w:val="20"/>
              </w:rPr>
              <w:t>YES / NO*</w:t>
            </w:r>
          </w:p>
        </w:tc>
        <w:tc>
          <w:tcPr>
            <w:tcW w:w="2551"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633BA8" w:rsidRDefault="00633BA8" w:rsidP="00203560">
            <w:pPr>
              <w:jc w:val="center"/>
              <w:rPr>
                <w:b/>
                <w:bCs/>
                <w:szCs w:val="20"/>
              </w:rPr>
            </w:pPr>
            <w:r>
              <w:rPr>
                <w:b/>
                <w:bCs/>
                <w:szCs w:val="20"/>
              </w:rPr>
              <w:t>Reference to application documents</w:t>
            </w:r>
          </w:p>
        </w:tc>
      </w:tr>
      <w:tr w:rsidR="00633BA8" w:rsidTr="00203560">
        <w:tc>
          <w:tcPr>
            <w:tcW w:w="9495" w:type="dxa"/>
            <w:gridSpan w:val="5"/>
            <w:tcBorders>
              <w:top w:val="single" w:sz="4" w:space="0" w:color="auto"/>
              <w:left w:val="single" w:sz="12" w:space="0" w:color="auto"/>
              <w:bottom w:val="single" w:sz="4" w:space="0" w:color="auto"/>
              <w:right w:val="single" w:sz="12" w:space="0" w:color="auto"/>
            </w:tcBorders>
            <w:shd w:val="clear" w:color="auto" w:fill="D9D9D9"/>
            <w:vAlign w:val="center"/>
            <w:hideMark/>
          </w:tcPr>
          <w:p w:rsidR="00633BA8" w:rsidRDefault="00633BA8" w:rsidP="00203560">
            <w:pPr>
              <w:jc w:val="center"/>
              <w:rPr>
                <w:b/>
                <w:bCs/>
                <w:szCs w:val="20"/>
              </w:rPr>
            </w:pPr>
            <w:r>
              <w:rPr>
                <w:b/>
                <w:bCs/>
                <w:szCs w:val="20"/>
              </w:rPr>
              <w:t>PEFC Notification of certification bodies</w:t>
            </w:r>
          </w:p>
        </w:tc>
      </w:tr>
      <w:tr w:rsidR="00602963" w:rsidTr="00203560">
        <w:tc>
          <w:tcPr>
            <w:tcW w:w="567" w:type="dxa"/>
            <w:tcBorders>
              <w:top w:val="single" w:sz="4" w:space="0" w:color="auto"/>
              <w:left w:val="single" w:sz="12" w:space="0" w:color="auto"/>
              <w:bottom w:val="single" w:sz="4" w:space="0" w:color="auto"/>
              <w:right w:val="single" w:sz="4" w:space="0" w:color="auto"/>
            </w:tcBorders>
            <w:vAlign w:val="center"/>
            <w:hideMark/>
          </w:tcPr>
          <w:p w:rsidR="00602963" w:rsidRDefault="00602963" w:rsidP="00602963">
            <w:pPr>
              <w:rPr>
                <w:szCs w:val="20"/>
              </w:rPr>
            </w:pPr>
            <w:r>
              <w:rPr>
                <w:szCs w:val="20"/>
              </w:rPr>
              <w:t>1.</w:t>
            </w:r>
          </w:p>
        </w:tc>
        <w:tc>
          <w:tcPr>
            <w:tcW w:w="4393" w:type="dxa"/>
            <w:tcBorders>
              <w:top w:val="single" w:sz="4" w:space="0" w:color="auto"/>
              <w:left w:val="single" w:sz="4" w:space="0" w:color="auto"/>
              <w:bottom w:val="single" w:sz="4" w:space="0" w:color="auto"/>
              <w:right w:val="single" w:sz="4" w:space="0" w:color="auto"/>
            </w:tcBorders>
            <w:hideMark/>
          </w:tcPr>
          <w:p w:rsidR="00602963" w:rsidRDefault="00602963" w:rsidP="00602963">
            <w:pPr>
              <w:rPr>
                <w:szCs w:val="20"/>
              </w:rPr>
            </w:pPr>
            <w:r>
              <w:rPr>
                <w:szCs w:val="20"/>
              </w:rPr>
              <w:t xml:space="preserve">Are procedures for the notification of certification bodies in place, which comply with chapter 5 of PEFC GD 1004:2009, </w:t>
            </w:r>
            <w:r w:rsidRPr="00665821">
              <w:rPr>
                <w:i/>
                <w:szCs w:val="20"/>
              </w:rPr>
              <w:t>Administration of PEFC scheme</w:t>
            </w:r>
            <w:r>
              <w:rPr>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2963" w:rsidRDefault="00602963" w:rsidP="00602963">
            <w:pPr>
              <w:rPr>
                <w:szCs w:val="20"/>
              </w:rPr>
            </w:pPr>
            <w:r>
              <w:rPr>
                <w:szCs w:val="20"/>
              </w:rPr>
              <w:t>Chapter 5</w:t>
            </w:r>
          </w:p>
        </w:tc>
        <w:tc>
          <w:tcPr>
            <w:tcW w:w="567" w:type="dxa"/>
            <w:tcBorders>
              <w:top w:val="single" w:sz="4" w:space="0" w:color="auto"/>
              <w:left w:val="single" w:sz="4" w:space="0" w:color="auto"/>
              <w:bottom w:val="single" w:sz="4" w:space="0" w:color="auto"/>
              <w:right w:val="single" w:sz="4" w:space="0" w:color="auto"/>
            </w:tcBorders>
          </w:tcPr>
          <w:p w:rsidR="00602963" w:rsidRDefault="00602963" w:rsidP="00602963">
            <w:pPr>
              <w:rPr>
                <w:szCs w:val="20"/>
              </w:rPr>
            </w:pPr>
            <w:r>
              <w:rPr>
                <w:szCs w:val="20"/>
              </w:rPr>
              <w:t>YES</w:t>
            </w:r>
          </w:p>
        </w:tc>
        <w:tc>
          <w:tcPr>
            <w:tcW w:w="2551" w:type="dxa"/>
            <w:tcBorders>
              <w:top w:val="single" w:sz="4" w:space="0" w:color="auto"/>
              <w:left w:val="single" w:sz="4" w:space="0" w:color="auto"/>
              <w:bottom w:val="single" w:sz="4" w:space="0" w:color="auto"/>
              <w:right w:val="single" w:sz="12" w:space="0" w:color="auto"/>
            </w:tcBorders>
          </w:tcPr>
          <w:p w:rsidR="00602963" w:rsidRDefault="00602963" w:rsidP="00602963">
            <w:pPr>
              <w:pStyle w:val="Vastatud"/>
            </w:pPr>
            <w:r w:rsidRPr="00E222CC">
              <w:t xml:space="preserve">PEFC EST </w:t>
            </w:r>
            <w:r>
              <w:t>4, Section 5</w:t>
            </w:r>
          </w:p>
        </w:tc>
      </w:tr>
      <w:tr w:rsidR="00602963" w:rsidTr="00203560">
        <w:tc>
          <w:tcPr>
            <w:tcW w:w="9495" w:type="dxa"/>
            <w:gridSpan w:val="5"/>
            <w:tcBorders>
              <w:top w:val="single" w:sz="4" w:space="0" w:color="auto"/>
              <w:left w:val="single" w:sz="12" w:space="0" w:color="auto"/>
              <w:bottom w:val="single" w:sz="4" w:space="0" w:color="auto"/>
              <w:right w:val="single" w:sz="12" w:space="0" w:color="auto"/>
            </w:tcBorders>
            <w:shd w:val="clear" w:color="auto" w:fill="D9D9D9"/>
            <w:vAlign w:val="center"/>
            <w:hideMark/>
          </w:tcPr>
          <w:p w:rsidR="00602963" w:rsidRPr="0089594E" w:rsidRDefault="00602963" w:rsidP="00602963">
            <w:pPr>
              <w:jc w:val="center"/>
              <w:rPr>
                <w:b/>
                <w:bCs/>
                <w:szCs w:val="20"/>
              </w:rPr>
            </w:pPr>
            <w:r w:rsidRPr="0089594E">
              <w:rPr>
                <w:b/>
                <w:szCs w:val="20"/>
              </w:rPr>
              <w:t>PEFC Logo usage licensing</w:t>
            </w:r>
          </w:p>
        </w:tc>
      </w:tr>
      <w:tr w:rsidR="00602963" w:rsidTr="00203560">
        <w:tc>
          <w:tcPr>
            <w:tcW w:w="567" w:type="dxa"/>
            <w:tcBorders>
              <w:top w:val="single" w:sz="4" w:space="0" w:color="auto"/>
              <w:left w:val="single" w:sz="12" w:space="0" w:color="auto"/>
              <w:bottom w:val="single" w:sz="4" w:space="0" w:color="auto"/>
              <w:right w:val="single" w:sz="4" w:space="0" w:color="auto"/>
            </w:tcBorders>
            <w:vAlign w:val="center"/>
            <w:hideMark/>
          </w:tcPr>
          <w:p w:rsidR="00602963" w:rsidRDefault="00602963" w:rsidP="00602963">
            <w:pPr>
              <w:rPr>
                <w:szCs w:val="20"/>
              </w:rPr>
            </w:pPr>
            <w:r>
              <w:rPr>
                <w:szCs w:val="20"/>
              </w:rPr>
              <w:t xml:space="preserve">2. </w:t>
            </w:r>
          </w:p>
        </w:tc>
        <w:tc>
          <w:tcPr>
            <w:tcW w:w="4393" w:type="dxa"/>
            <w:tcBorders>
              <w:top w:val="single" w:sz="4" w:space="0" w:color="auto"/>
              <w:left w:val="single" w:sz="4" w:space="0" w:color="auto"/>
              <w:bottom w:val="single" w:sz="4" w:space="0" w:color="auto"/>
              <w:right w:val="single" w:sz="4" w:space="0" w:color="auto"/>
            </w:tcBorders>
            <w:hideMark/>
          </w:tcPr>
          <w:p w:rsidR="00602963" w:rsidRDefault="00602963" w:rsidP="00602963">
            <w:pPr>
              <w:rPr>
                <w:szCs w:val="20"/>
              </w:rPr>
            </w:pPr>
            <w:r>
              <w:rPr>
                <w:szCs w:val="20"/>
              </w:rPr>
              <w:t xml:space="preserve">Are procedures for the issuance of PEFC Logo usage licenses in place, which comply with chapter 6 of PEFC GD 1004:2009, </w:t>
            </w:r>
            <w:r w:rsidRPr="00665821">
              <w:rPr>
                <w:i/>
                <w:szCs w:val="20"/>
              </w:rPr>
              <w:t>Administration of PEFC scheme</w:t>
            </w:r>
            <w:r>
              <w:rPr>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2963" w:rsidRDefault="00602963" w:rsidP="00602963">
            <w:pPr>
              <w:rPr>
                <w:szCs w:val="20"/>
              </w:rPr>
            </w:pPr>
            <w:r>
              <w:rPr>
                <w:szCs w:val="20"/>
              </w:rPr>
              <w:t>Chapter 6</w:t>
            </w:r>
          </w:p>
        </w:tc>
        <w:tc>
          <w:tcPr>
            <w:tcW w:w="567" w:type="dxa"/>
            <w:tcBorders>
              <w:top w:val="single" w:sz="4" w:space="0" w:color="auto"/>
              <w:left w:val="single" w:sz="4" w:space="0" w:color="auto"/>
              <w:bottom w:val="single" w:sz="4" w:space="0" w:color="auto"/>
              <w:right w:val="single" w:sz="4" w:space="0" w:color="auto"/>
            </w:tcBorders>
          </w:tcPr>
          <w:p w:rsidR="00602963" w:rsidRDefault="00602963" w:rsidP="00602963">
            <w:pPr>
              <w:rPr>
                <w:szCs w:val="20"/>
              </w:rPr>
            </w:pPr>
            <w:r>
              <w:rPr>
                <w:szCs w:val="20"/>
              </w:rPr>
              <w:t>YES</w:t>
            </w:r>
          </w:p>
        </w:tc>
        <w:tc>
          <w:tcPr>
            <w:tcW w:w="2551" w:type="dxa"/>
            <w:tcBorders>
              <w:top w:val="single" w:sz="4" w:space="0" w:color="auto"/>
              <w:left w:val="single" w:sz="4" w:space="0" w:color="auto"/>
              <w:bottom w:val="single" w:sz="4" w:space="0" w:color="auto"/>
              <w:right w:val="single" w:sz="12" w:space="0" w:color="auto"/>
            </w:tcBorders>
          </w:tcPr>
          <w:p w:rsidR="00602963" w:rsidRDefault="00602963" w:rsidP="00602963">
            <w:pPr>
              <w:pStyle w:val="Vastatud"/>
            </w:pPr>
            <w:r w:rsidRPr="00E222CC">
              <w:t xml:space="preserve">PEFC EST </w:t>
            </w:r>
            <w:r>
              <w:t>2, Section 10</w:t>
            </w:r>
          </w:p>
        </w:tc>
      </w:tr>
      <w:tr w:rsidR="00602963" w:rsidTr="00203560">
        <w:tc>
          <w:tcPr>
            <w:tcW w:w="9495" w:type="dxa"/>
            <w:gridSpan w:val="5"/>
            <w:tcBorders>
              <w:top w:val="single" w:sz="4" w:space="0" w:color="auto"/>
              <w:left w:val="single" w:sz="12" w:space="0" w:color="auto"/>
              <w:bottom w:val="single" w:sz="4" w:space="0" w:color="auto"/>
              <w:right w:val="single" w:sz="12" w:space="0" w:color="auto"/>
            </w:tcBorders>
            <w:shd w:val="clear" w:color="auto" w:fill="D9D9D9"/>
            <w:vAlign w:val="center"/>
            <w:hideMark/>
          </w:tcPr>
          <w:p w:rsidR="00602963" w:rsidRDefault="00602963" w:rsidP="00602963">
            <w:pPr>
              <w:jc w:val="center"/>
              <w:rPr>
                <w:b/>
                <w:bCs/>
                <w:szCs w:val="20"/>
              </w:rPr>
            </w:pPr>
            <w:r>
              <w:rPr>
                <w:b/>
                <w:bCs/>
                <w:szCs w:val="20"/>
              </w:rPr>
              <w:t>Complaints and dispute procedures</w:t>
            </w:r>
          </w:p>
        </w:tc>
      </w:tr>
      <w:tr w:rsidR="00602963" w:rsidTr="00203560">
        <w:tc>
          <w:tcPr>
            <w:tcW w:w="567" w:type="dxa"/>
            <w:tcBorders>
              <w:top w:val="single" w:sz="4" w:space="0" w:color="auto"/>
              <w:left w:val="single" w:sz="12" w:space="0" w:color="auto"/>
              <w:bottom w:val="single" w:sz="4" w:space="0" w:color="auto"/>
              <w:right w:val="single" w:sz="4" w:space="0" w:color="auto"/>
            </w:tcBorders>
            <w:vAlign w:val="center"/>
          </w:tcPr>
          <w:p w:rsidR="00602963" w:rsidRDefault="00602963" w:rsidP="00602963">
            <w:pPr>
              <w:rPr>
                <w:szCs w:val="20"/>
              </w:rPr>
            </w:pPr>
            <w:r>
              <w:rPr>
                <w:szCs w:val="20"/>
              </w:rPr>
              <w:t>3.</w:t>
            </w:r>
          </w:p>
        </w:tc>
        <w:tc>
          <w:tcPr>
            <w:tcW w:w="4393" w:type="dxa"/>
            <w:tcBorders>
              <w:top w:val="single" w:sz="4" w:space="0" w:color="auto"/>
              <w:left w:val="single" w:sz="4" w:space="0" w:color="auto"/>
              <w:bottom w:val="single" w:sz="4" w:space="0" w:color="auto"/>
              <w:right w:val="single" w:sz="4" w:space="0" w:color="auto"/>
            </w:tcBorders>
            <w:hideMark/>
          </w:tcPr>
          <w:p w:rsidR="00602963" w:rsidRDefault="00602963" w:rsidP="00602963">
            <w:pPr>
              <w:rPr>
                <w:szCs w:val="20"/>
              </w:rPr>
            </w:pPr>
            <w:r>
              <w:rPr>
                <w:szCs w:val="20"/>
              </w:rPr>
              <w:t xml:space="preserve">Are complaint and dispute procedures go usage licenses in place, which comply with chapter 6 of PEFC GD 1004:2009, </w:t>
            </w:r>
            <w:r w:rsidRPr="00665821">
              <w:rPr>
                <w:i/>
                <w:szCs w:val="20"/>
              </w:rPr>
              <w:t>Administration of PEFC scheme</w:t>
            </w:r>
            <w:r>
              <w:rPr>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2963" w:rsidRDefault="00602963" w:rsidP="00602963">
            <w:pPr>
              <w:rPr>
                <w:szCs w:val="20"/>
              </w:rPr>
            </w:pPr>
          </w:p>
        </w:tc>
        <w:tc>
          <w:tcPr>
            <w:tcW w:w="567" w:type="dxa"/>
            <w:tcBorders>
              <w:top w:val="single" w:sz="4" w:space="0" w:color="auto"/>
              <w:left w:val="single" w:sz="4" w:space="0" w:color="auto"/>
              <w:bottom w:val="single" w:sz="4" w:space="0" w:color="auto"/>
              <w:right w:val="single" w:sz="4" w:space="0" w:color="auto"/>
            </w:tcBorders>
          </w:tcPr>
          <w:p w:rsidR="00602963" w:rsidRDefault="00602963" w:rsidP="00602963">
            <w:pPr>
              <w:rPr>
                <w:szCs w:val="20"/>
              </w:rPr>
            </w:pPr>
            <w:r>
              <w:rPr>
                <w:szCs w:val="20"/>
              </w:rPr>
              <w:t>YES</w:t>
            </w:r>
          </w:p>
        </w:tc>
        <w:tc>
          <w:tcPr>
            <w:tcW w:w="2551" w:type="dxa"/>
            <w:tcBorders>
              <w:top w:val="single" w:sz="4" w:space="0" w:color="auto"/>
              <w:left w:val="single" w:sz="4" w:space="0" w:color="auto"/>
              <w:bottom w:val="single" w:sz="4" w:space="0" w:color="auto"/>
              <w:right w:val="single" w:sz="12" w:space="0" w:color="auto"/>
            </w:tcBorders>
          </w:tcPr>
          <w:p w:rsidR="00602963" w:rsidRDefault="00602963" w:rsidP="00602963">
            <w:pPr>
              <w:pStyle w:val="Vastatud"/>
            </w:pPr>
            <w:r w:rsidRPr="00E222CC">
              <w:t xml:space="preserve">PEFC EST </w:t>
            </w:r>
            <w:r>
              <w:t>2, Section 9</w:t>
            </w:r>
          </w:p>
        </w:tc>
      </w:tr>
    </w:tbl>
    <w:p w:rsidR="00633BA8" w:rsidRDefault="00633BA8" w:rsidP="00633BA8">
      <w:pPr>
        <w:rPr>
          <w:szCs w:val="20"/>
        </w:rPr>
      </w:pPr>
    </w:p>
    <w:p w:rsidR="005A62D6" w:rsidRDefault="005A62D6" w:rsidP="005A62D6">
      <w:pPr>
        <w:rPr>
          <w:szCs w:val="20"/>
        </w:rPr>
      </w:pPr>
    </w:p>
    <w:p w:rsidR="00C578FB" w:rsidRPr="001F6DF9" w:rsidRDefault="00C578FB" w:rsidP="00E750C7">
      <w:pPr>
        <w:rPr>
          <w:rStyle w:val="TDNote"/>
          <w:sz w:val="22"/>
          <w:szCs w:val="22"/>
        </w:rPr>
      </w:pPr>
    </w:p>
    <w:sectPr w:rsidR="00C578FB" w:rsidRPr="001F6DF9" w:rsidSect="00CE79E7">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54" w:rsidRDefault="00855B54" w:rsidP="00F70E39">
      <w:r>
        <w:separator/>
      </w:r>
    </w:p>
  </w:endnote>
  <w:endnote w:type="continuationSeparator" w:id="0">
    <w:p w:rsidR="00855B54" w:rsidRDefault="00855B54" w:rsidP="00F70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nev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92" w:rsidRPr="00EE21E8" w:rsidRDefault="00B97E92" w:rsidP="00EE21E8">
    <w:pPr>
      <w:pStyle w:val="Footer"/>
      <w:tabs>
        <w:tab w:val="clear" w:pos="4536"/>
        <w:tab w:val="center" w:pos="8250"/>
      </w:tabs>
      <w:rPr>
        <w:b/>
        <w:sz w:val="18"/>
        <w:szCs w:val="18"/>
      </w:rPr>
    </w:pPr>
    <w:r>
      <w:rPr>
        <w:b/>
        <w:noProof/>
        <w:sz w:val="18"/>
        <w:szCs w:val="18"/>
        <w:lang w:val="en-US" w:eastAsia="en-US"/>
      </w:rPr>
      <w:pict>
        <v:line id="_x0000_s2052" style="position:absolute;z-index:251656704" from="-.75pt,-6.75pt" to="417.25pt,-6.75pt"/>
      </w:pict>
    </w:r>
    <w:r w:rsidRPr="00EE21E8">
      <w:rPr>
        <w:rStyle w:val="PageNumber"/>
        <w:b/>
        <w:sz w:val="18"/>
        <w:szCs w:val="18"/>
      </w:rPr>
      <w:t xml:space="preserve">PEFC </w:t>
    </w:r>
    <w:r>
      <w:rPr>
        <w:rStyle w:val="PageNumber"/>
        <w:b/>
        <w:sz w:val="18"/>
        <w:szCs w:val="18"/>
      </w:rPr>
      <w:t>GD</w:t>
    </w:r>
    <w:r w:rsidRPr="00EE21E8">
      <w:rPr>
        <w:rStyle w:val="PageNumber"/>
        <w:b/>
        <w:sz w:val="18"/>
        <w:szCs w:val="18"/>
      </w:rPr>
      <w:t xml:space="preserve"> </w:t>
    </w:r>
    <w:r>
      <w:rPr>
        <w:rStyle w:val="PageNumber"/>
        <w:b/>
        <w:sz w:val="18"/>
        <w:szCs w:val="18"/>
      </w:rPr>
      <w:t>1007-01:201X ED 1</w:t>
    </w:r>
    <w:r>
      <w:rPr>
        <w:rStyle w:val="PageNumber"/>
        <w:b/>
        <w:sz w:val="18"/>
        <w:szCs w:val="18"/>
      </w:rPr>
      <w:tab/>
    </w:r>
    <w:r w:rsidRPr="00B079B8">
      <w:rPr>
        <w:rStyle w:val="PageNumber"/>
        <w:szCs w:val="20"/>
      </w:rPr>
      <w:fldChar w:fldCharType="begin"/>
    </w:r>
    <w:r w:rsidRPr="00B079B8">
      <w:rPr>
        <w:rStyle w:val="PageNumber"/>
        <w:szCs w:val="20"/>
      </w:rPr>
      <w:instrText xml:space="preserve"> PAGE </w:instrText>
    </w:r>
    <w:r w:rsidRPr="00B079B8">
      <w:rPr>
        <w:rStyle w:val="PageNumber"/>
        <w:szCs w:val="20"/>
      </w:rPr>
      <w:fldChar w:fldCharType="separate"/>
    </w:r>
    <w:r>
      <w:rPr>
        <w:rStyle w:val="PageNumber"/>
        <w:noProof/>
        <w:szCs w:val="20"/>
      </w:rPr>
      <w:t>2</w:t>
    </w:r>
    <w:r w:rsidRPr="00B079B8">
      <w:rPr>
        <w:rStyle w:val="PageNumber"/>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92" w:rsidRPr="00DE35C8" w:rsidRDefault="00B97E92" w:rsidP="00DE35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92" w:rsidRPr="00EE21E8" w:rsidRDefault="00B97E92" w:rsidP="00EE21E8">
    <w:pPr>
      <w:pStyle w:val="Footer"/>
      <w:tabs>
        <w:tab w:val="clear" w:pos="4536"/>
        <w:tab w:val="center" w:pos="8250"/>
      </w:tabs>
      <w:rPr>
        <w:b/>
        <w:sz w:val="18"/>
        <w:szCs w:val="18"/>
      </w:rPr>
    </w:pPr>
    <w:r>
      <w:rPr>
        <w:b/>
        <w:noProof/>
        <w:sz w:val="18"/>
        <w:szCs w:val="18"/>
        <w:lang w:val="en-US" w:eastAsia="en-US"/>
      </w:rPr>
      <w:pict>
        <v:line id="_x0000_s2066" style="position:absolute;z-index:251658752" from="-.75pt,-6.75pt" to="417.25pt,-6.75pt"/>
      </w:pict>
    </w:r>
    <w:r w:rsidRPr="00EE21E8">
      <w:rPr>
        <w:rStyle w:val="PageNumber"/>
        <w:b/>
        <w:sz w:val="18"/>
        <w:szCs w:val="18"/>
      </w:rPr>
      <w:t xml:space="preserve">PEFC </w:t>
    </w:r>
    <w:r>
      <w:rPr>
        <w:rStyle w:val="PageNumber"/>
        <w:b/>
        <w:sz w:val="18"/>
        <w:szCs w:val="18"/>
      </w:rPr>
      <w:t>IGD</w:t>
    </w:r>
    <w:r w:rsidRPr="00EE21E8">
      <w:rPr>
        <w:rStyle w:val="PageNumber"/>
        <w:b/>
        <w:sz w:val="18"/>
        <w:szCs w:val="18"/>
      </w:rPr>
      <w:t xml:space="preserve"> </w:t>
    </w:r>
    <w:r>
      <w:rPr>
        <w:rStyle w:val="PageNumber"/>
        <w:b/>
        <w:sz w:val="18"/>
        <w:szCs w:val="18"/>
      </w:rPr>
      <w:t>1007-01:2012</w:t>
    </w:r>
    <w:r>
      <w:rPr>
        <w:rStyle w:val="PageNumber"/>
        <w:b/>
        <w:sz w:val="18"/>
        <w:szCs w:val="18"/>
      </w:rPr>
      <w:tab/>
    </w:r>
    <w:r w:rsidRPr="00B079B8">
      <w:rPr>
        <w:rStyle w:val="PageNumber"/>
        <w:szCs w:val="20"/>
      </w:rPr>
      <w:fldChar w:fldCharType="begin"/>
    </w:r>
    <w:r w:rsidRPr="00B079B8">
      <w:rPr>
        <w:rStyle w:val="PageNumber"/>
        <w:szCs w:val="20"/>
      </w:rPr>
      <w:instrText xml:space="preserve"> PAGE </w:instrText>
    </w:r>
    <w:r w:rsidRPr="00B079B8">
      <w:rPr>
        <w:rStyle w:val="PageNumber"/>
        <w:szCs w:val="20"/>
      </w:rPr>
      <w:fldChar w:fldCharType="separate"/>
    </w:r>
    <w:r w:rsidR="00671584">
      <w:rPr>
        <w:rStyle w:val="PageNumber"/>
        <w:noProof/>
        <w:szCs w:val="20"/>
      </w:rPr>
      <w:t>2</w:t>
    </w:r>
    <w:r w:rsidRPr="00B079B8">
      <w:rPr>
        <w:rStyle w:val="PageNumber"/>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92" w:rsidRPr="00EE21E8" w:rsidRDefault="00B97E92" w:rsidP="00EE21E8">
    <w:pPr>
      <w:pStyle w:val="Footer"/>
      <w:tabs>
        <w:tab w:val="clear" w:pos="4536"/>
        <w:tab w:val="center" w:pos="8250"/>
      </w:tabs>
      <w:rPr>
        <w:b/>
        <w:sz w:val="18"/>
        <w:szCs w:val="18"/>
      </w:rPr>
    </w:pPr>
    <w:r w:rsidRPr="00EE21E8">
      <w:rPr>
        <w:b/>
        <w:noProof/>
        <w:sz w:val="18"/>
        <w:szCs w:val="18"/>
      </w:rPr>
      <w:pict>
        <v:line id="_x0000_s2065" style="position:absolute;z-index:251657728" from="0,-1.5pt" to="418pt,-1.5pt"/>
      </w:pict>
    </w:r>
    <w:r>
      <w:rPr>
        <w:rStyle w:val="PageNumber"/>
        <w:b/>
        <w:sz w:val="18"/>
        <w:szCs w:val="18"/>
      </w:rPr>
      <w:t>PEFC IGD</w:t>
    </w:r>
    <w:r w:rsidRPr="00EE21E8">
      <w:rPr>
        <w:rStyle w:val="PageNumber"/>
        <w:b/>
        <w:sz w:val="18"/>
        <w:szCs w:val="18"/>
      </w:rPr>
      <w:t xml:space="preserve"> </w:t>
    </w:r>
    <w:r>
      <w:rPr>
        <w:rStyle w:val="PageNumber"/>
        <w:b/>
        <w:sz w:val="18"/>
        <w:szCs w:val="18"/>
      </w:rPr>
      <w:t>1007-04:2012</w:t>
    </w:r>
    <w:r>
      <w:rPr>
        <w:rStyle w:val="PageNumber"/>
        <w:b/>
        <w:sz w:val="18"/>
        <w:szCs w:val="18"/>
      </w:rPr>
      <w:tab/>
    </w:r>
    <w:r w:rsidRPr="00B079B8">
      <w:rPr>
        <w:rStyle w:val="PageNumber"/>
        <w:szCs w:val="20"/>
      </w:rPr>
      <w:fldChar w:fldCharType="begin"/>
    </w:r>
    <w:r w:rsidRPr="00B079B8">
      <w:rPr>
        <w:rStyle w:val="PageNumber"/>
        <w:szCs w:val="20"/>
      </w:rPr>
      <w:instrText xml:space="preserve"> PAGE </w:instrText>
    </w:r>
    <w:r w:rsidRPr="00B079B8">
      <w:rPr>
        <w:rStyle w:val="PageNumber"/>
        <w:szCs w:val="20"/>
      </w:rPr>
      <w:fldChar w:fldCharType="separate"/>
    </w:r>
    <w:r w:rsidR="00671584">
      <w:rPr>
        <w:rStyle w:val="PageNumber"/>
        <w:noProof/>
        <w:szCs w:val="20"/>
      </w:rPr>
      <w:t>23</w:t>
    </w:r>
    <w:r w:rsidRPr="00B079B8">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54" w:rsidRDefault="00855B54" w:rsidP="00F70E39">
      <w:r>
        <w:separator/>
      </w:r>
    </w:p>
  </w:footnote>
  <w:footnote w:type="continuationSeparator" w:id="0">
    <w:p w:rsidR="00855B54" w:rsidRDefault="00855B54" w:rsidP="00F70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A91"/>
    <w:multiLevelType w:val="multilevel"/>
    <w:tmpl w:val="C4964D8C"/>
    <w:lvl w:ilvl="0">
      <w:start w:val="1"/>
      <w:numFmt w:val="decimal"/>
      <w:lvlText w:val="%1"/>
      <w:lvlJc w:val="left"/>
      <w:pPr>
        <w:tabs>
          <w:tab w:val="num" w:pos="720"/>
        </w:tabs>
        <w:ind w:left="720" w:hanging="720"/>
      </w:pPr>
      <w:rPr>
        <w:rFonts w:hint="default"/>
      </w:rPr>
    </w:lvl>
    <w:lvl w:ilvl="1">
      <w:start w:val="1"/>
      <w:numFmt w:val="decimal"/>
      <w:pStyle w:val="TDAppendix2level"/>
      <w:lvlText w:val="%1.%2"/>
      <w:lvlJc w:val="left"/>
      <w:pPr>
        <w:tabs>
          <w:tab w:val="num" w:pos="720"/>
        </w:tabs>
        <w:ind w:left="720" w:hanging="72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Restart w:val="0"/>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9FD7289"/>
    <w:multiLevelType w:val="hybridMultilevel"/>
    <w:tmpl w:val="A94AE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354"/>
    <w:multiLevelType w:val="hybridMultilevel"/>
    <w:tmpl w:val="EA820E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C0337"/>
    <w:multiLevelType w:val="hybridMultilevel"/>
    <w:tmpl w:val="F46ED2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853CF1"/>
    <w:multiLevelType w:val="singleLevel"/>
    <w:tmpl w:val="2EBAF8AA"/>
    <w:lvl w:ilvl="0">
      <w:start w:val="1"/>
      <w:numFmt w:val="bullet"/>
      <w:lvlText w:val=""/>
      <w:lvlJc w:val="left"/>
      <w:pPr>
        <w:tabs>
          <w:tab w:val="num" w:pos="567"/>
        </w:tabs>
        <w:ind w:left="567" w:hanging="567"/>
      </w:pPr>
      <w:rPr>
        <w:rFonts w:ascii="Symbol" w:hAnsi="Symbol" w:hint="default"/>
      </w:rPr>
    </w:lvl>
  </w:abstractNum>
  <w:abstractNum w:abstractNumId="5">
    <w:nsid w:val="268E5939"/>
    <w:multiLevelType w:val="hybridMultilevel"/>
    <w:tmpl w:val="33B8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1086F"/>
    <w:multiLevelType w:val="hybridMultilevel"/>
    <w:tmpl w:val="76925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A1CF9"/>
    <w:multiLevelType w:val="hybridMultilevel"/>
    <w:tmpl w:val="5BBE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76047"/>
    <w:multiLevelType w:val="multilevel"/>
    <w:tmpl w:val="AE2C54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Restart w:val="0"/>
      <w:pStyle w:val="StyleHeading4Left0cmHanging15cm"/>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3B73868"/>
    <w:multiLevelType w:val="multilevel"/>
    <w:tmpl w:val="E1F2BD1C"/>
    <w:lvl w:ilvl="0">
      <w:numFmt w:val="decimal"/>
      <w:pStyle w:val="TDHeading1"/>
      <w:lvlText w:val="%1"/>
      <w:lvlJc w:val="left"/>
      <w:pPr>
        <w:tabs>
          <w:tab w:val="num" w:pos="720"/>
        </w:tabs>
        <w:ind w:left="720" w:hanging="720"/>
      </w:pPr>
      <w:rPr>
        <w:rFonts w:hint="default"/>
        <w:sz w:val="24"/>
        <w:szCs w:val="24"/>
      </w:rPr>
    </w:lvl>
    <w:lvl w:ilvl="1">
      <w:start w:val="1"/>
      <w:numFmt w:val="decimal"/>
      <w:pStyle w:val="TDHeading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TDHeading3"/>
      <w:lvlText w:val="%1.%2.%3"/>
      <w:lvlJc w:val="left"/>
      <w:pPr>
        <w:tabs>
          <w:tab w:val="num" w:pos="720"/>
        </w:tabs>
        <w:ind w:left="720" w:hanging="720"/>
      </w:pPr>
      <w:rPr>
        <w:rFonts w:hint="default"/>
      </w:rPr>
    </w:lvl>
    <w:lvl w:ilvl="3">
      <w:start w:val="1"/>
      <w:numFmt w:val="decimal"/>
      <w:pStyle w:val="TDHeading4"/>
      <w:lvlText w:val="%1.%2.%3.%4"/>
      <w:lvlJc w:val="left"/>
      <w:pPr>
        <w:tabs>
          <w:tab w:val="num" w:pos="4770"/>
        </w:tabs>
        <w:ind w:left="47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nsid w:val="3CEA2270"/>
    <w:multiLevelType w:val="hybridMultilevel"/>
    <w:tmpl w:val="A7F26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7692B"/>
    <w:multiLevelType w:val="hybridMultilevel"/>
    <w:tmpl w:val="AB52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72050"/>
    <w:multiLevelType w:val="hybridMultilevel"/>
    <w:tmpl w:val="9D58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F3A71"/>
    <w:multiLevelType w:val="hybridMultilevel"/>
    <w:tmpl w:val="86A4E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06CD7"/>
    <w:multiLevelType w:val="hybridMultilevel"/>
    <w:tmpl w:val="7204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402CC"/>
    <w:multiLevelType w:val="hybridMultilevel"/>
    <w:tmpl w:val="A3B86D6A"/>
    <w:lvl w:ilvl="0" w:tplc="04090017">
      <w:start w:val="1"/>
      <w:numFmt w:val="lowerLetter"/>
      <w:lvlText w:val="%1)"/>
      <w:lvlJc w:val="left"/>
      <w:pPr>
        <w:ind w:left="1004" w:hanging="72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49E05A9F"/>
    <w:multiLevelType w:val="hybridMultilevel"/>
    <w:tmpl w:val="94C85DD0"/>
    <w:lvl w:ilvl="0" w:tplc="162A9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83DCE"/>
    <w:multiLevelType w:val="hybridMultilevel"/>
    <w:tmpl w:val="F7A4F3EC"/>
    <w:lvl w:ilvl="0" w:tplc="08109B16">
      <w:start w:val="6"/>
      <w:numFmt w:val="bullet"/>
      <w:lvlText w:val="-"/>
      <w:lvlJc w:val="left"/>
      <w:pPr>
        <w:tabs>
          <w:tab w:val="num" w:pos="360"/>
        </w:tabs>
        <w:ind w:left="360" w:hanging="360"/>
      </w:pPr>
      <w:rPr>
        <w:rFonts w:ascii="Arial" w:eastAsia="Times New Roman" w:hAnsi="Arial" w:cs="Arial" w:hint="default"/>
      </w:rPr>
    </w:lvl>
    <w:lvl w:ilvl="1" w:tplc="08109B16">
      <w:start w:val="6"/>
      <w:numFmt w:val="bullet"/>
      <w:lvlText w:val="-"/>
      <w:lvlJc w:val="left"/>
      <w:pPr>
        <w:tabs>
          <w:tab w:val="num" w:pos="1080"/>
        </w:tabs>
        <w:ind w:left="1080" w:hanging="360"/>
      </w:pPr>
      <w:rPr>
        <w:rFonts w:ascii="Arial" w:eastAsia="Times New Roman" w:hAnsi="Arial" w:cs="Arial" w:hint="default"/>
      </w:rPr>
    </w:lvl>
    <w:lvl w:ilvl="2" w:tplc="7102E714">
      <w:start w:val="1"/>
      <w:numFmt w:val="lowerLetter"/>
      <w:lvlText w:val="(%3)"/>
      <w:lvlJc w:val="left"/>
      <w:pPr>
        <w:tabs>
          <w:tab w:val="num" w:pos="1980"/>
        </w:tabs>
        <w:ind w:left="1980" w:hanging="36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8">
    <w:nsid w:val="4EAA22FA"/>
    <w:multiLevelType w:val="singleLevel"/>
    <w:tmpl w:val="8A2C6224"/>
    <w:lvl w:ilvl="0">
      <w:start w:val="1"/>
      <w:numFmt w:val="decimal"/>
      <w:pStyle w:val="Caption"/>
      <w:lvlText w:val="%1."/>
      <w:lvlJc w:val="left"/>
      <w:pPr>
        <w:tabs>
          <w:tab w:val="num" w:pos="360"/>
        </w:tabs>
        <w:ind w:left="360" w:hanging="360"/>
      </w:pPr>
    </w:lvl>
  </w:abstractNum>
  <w:abstractNum w:abstractNumId="19">
    <w:nsid w:val="4F0A74DD"/>
    <w:multiLevelType w:val="singleLevel"/>
    <w:tmpl w:val="2EBAF8AA"/>
    <w:lvl w:ilvl="0">
      <w:start w:val="1"/>
      <w:numFmt w:val="bullet"/>
      <w:lvlText w:val=""/>
      <w:lvlJc w:val="left"/>
      <w:pPr>
        <w:tabs>
          <w:tab w:val="num" w:pos="567"/>
        </w:tabs>
        <w:ind w:left="567" w:hanging="567"/>
      </w:pPr>
      <w:rPr>
        <w:rFonts w:ascii="Symbol" w:hAnsi="Symbol" w:hint="default"/>
      </w:rPr>
    </w:lvl>
  </w:abstractNum>
  <w:abstractNum w:abstractNumId="20">
    <w:nsid w:val="50F2189D"/>
    <w:multiLevelType w:val="hybridMultilevel"/>
    <w:tmpl w:val="864EDD42"/>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nsid w:val="56CE66BC"/>
    <w:multiLevelType w:val="hybridMultilevel"/>
    <w:tmpl w:val="2336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95D7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D1F44B3"/>
    <w:multiLevelType w:val="hybridMultilevel"/>
    <w:tmpl w:val="7A42D2CA"/>
    <w:lvl w:ilvl="0" w:tplc="C136A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F2223"/>
    <w:multiLevelType w:val="hybridMultilevel"/>
    <w:tmpl w:val="8F2C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CE4F1E"/>
    <w:multiLevelType w:val="hybridMultilevel"/>
    <w:tmpl w:val="F114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03FD3"/>
    <w:multiLevelType w:val="singleLevel"/>
    <w:tmpl w:val="D4E265CA"/>
    <w:lvl w:ilvl="0">
      <w:start w:val="1"/>
      <w:numFmt w:val="bullet"/>
      <w:lvlText w:val=""/>
      <w:lvlJc w:val="left"/>
      <w:pPr>
        <w:tabs>
          <w:tab w:val="num" w:pos="360"/>
        </w:tabs>
        <w:ind w:left="360" w:hanging="360"/>
      </w:pPr>
      <w:rPr>
        <w:rFonts w:ascii="Symbol" w:hAnsi="Symbol" w:hint="default"/>
      </w:rPr>
    </w:lvl>
  </w:abstractNum>
  <w:abstractNum w:abstractNumId="27">
    <w:nsid w:val="7CDC57E8"/>
    <w:multiLevelType w:val="hybridMultilevel"/>
    <w:tmpl w:val="2B0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C52455"/>
    <w:multiLevelType w:val="hybridMultilevel"/>
    <w:tmpl w:val="5BBE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2"/>
  </w:num>
  <w:num w:numId="4">
    <w:abstractNumId w:val="26"/>
  </w:num>
  <w:num w:numId="5">
    <w:abstractNumId w:val="19"/>
  </w:num>
  <w:num w:numId="6">
    <w:abstractNumId w:val="4"/>
  </w:num>
  <w:num w:numId="7">
    <w:abstractNumId w:val="18"/>
  </w:num>
  <w:num w:numId="8">
    <w:abstractNumId w:val="8"/>
  </w:num>
  <w:num w:numId="9">
    <w:abstractNumId w:val="27"/>
  </w:num>
  <w:num w:numId="10">
    <w:abstractNumId w:val="21"/>
  </w:num>
  <w:num w:numId="11">
    <w:abstractNumId w:val="7"/>
  </w:num>
  <w:num w:numId="12">
    <w:abstractNumId w:val="25"/>
  </w:num>
  <w:num w:numId="13">
    <w:abstractNumId w:val="16"/>
  </w:num>
  <w:num w:numId="14">
    <w:abstractNumId w:val="6"/>
  </w:num>
  <w:num w:numId="15">
    <w:abstractNumId w:val="10"/>
  </w:num>
  <w:num w:numId="16">
    <w:abstractNumId w:val="5"/>
  </w:num>
  <w:num w:numId="17">
    <w:abstractNumId w:val="1"/>
  </w:num>
  <w:num w:numId="18">
    <w:abstractNumId w:val="28"/>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1"/>
  </w:num>
  <w:num w:numId="25">
    <w:abstractNumId w:val="2"/>
  </w:num>
  <w:num w:numId="26">
    <w:abstractNumId w:val="12"/>
  </w:num>
  <w:num w:numId="27">
    <w:abstractNumId w:val="23"/>
  </w:num>
  <w:num w:numId="28">
    <w:abstractNumId w:val="3"/>
  </w:num>
  <w:num w:numId="29">
    <w:abstractNumId w:val="24"/>
  </w:num>
  <w:num w:numId="30">
    <w:abstractNumId w:val="20"/>
  </w:num>
  <w:num w:numId="31">
    <w:abstractNumId w:val="9"/>
  </w:num>
  <w:num w:numId="32">
    <w:abstractNumId w:val="9"/>
  </w:num>
  <w:num w:numId="33">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20"/>
  <w:drawingGridHorizontalSpacing w:val="110"/>
  <w:drawingGridVerticalSpacing w:val="6"/>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C2CA7"/>
    <w:rsid w:val="000004D3"/>
    <w:rsid w:val="0000075F"/>
    <w:rsid w:val="00000B6D"/>
    <w:rsid w:val="00000F43"/>
    <w:rsid w:val="00001892"/>
    <w:rsid w:val="00001A1F"/>
    <w:rsid w:val="00001BF1"/>
    <w:rsid w:val="000029C6"/>
    <w:rsid w:val="00004849"/>
    <w:rsid w:val="00004DC8"/>
    <w:rsid w:val="00005419"/>
    <w:rsid w:val="00005598"/>
    <w:rsid w:val="00005D8D"/>
    <w:rsid w:val="00006E4E"/>
    <w:rsid w:val="00007B9B"/>
    <w:rsid w:val="000106A0"/>
    <w:rsid w:val="00011542"/>
    <w:rsid w:val="00013BFA"/>
    <w:rsid w:val="00014C47"/>
    <w:rsid w:val="00014FB4"/>
    <w:rsid w:val="00015071"/>
    <w:rsid w:val="00015265"/>
    <w:rsid w:val="00015767"/>
    <w:rsid w:val="000176E3"/>
    <w:rsid w:val="000210D5"/>
    <w:rsid w:val="000214C8"/>
    <w:rsid w:val="0002256E"/>
    <w:rsid w:val="00023150"/>
    <w:rsid w:val="00023306"/>
    <w:rsid w:val="00023429"/>
    <w:rsid w:val="00023500"/>
    <w:rsid w:val="00023BE3"/>
    <w:rsid w:val="00023F24"/>
    <w:rsid w:val="00024011"/>
    <w:rsid w:val="00027075"/>
    <w:rsid w:val="000306BA"/>
    <w:rsid w:val="0003100A"/>
    <w:rsid w:val="00031B7E"/>
    <w:rsid w:val="000327A5"/>
    <w:rsid w:val="00033BE6"/>
    <w:rsid w:val="00033CEF"/>
    <w:rsid w:val="0003470C"/>
    <w:rsid w:val="00035204"/>
    <w:rsid w:val="00035209"/>
    <w:rsid w:val="00035CFE"/>
    <w:rsid w:val="000407D3"/>
    <w:rsid w:val="00041B97"/>
    <w:rsid w:val="00041CBC"/>
    <w:rsid w:val="00041EDB"/>
    <w:rsid w:val="000437E0"/>
    <w:rsid w:val="00043C6B"/>
    <w:rsid w:val="00044B72"/>
    <w:rsid w:val="000479A7"/>
    <w:rsid w:val="00047BD2"/>
    <w:rsid w:val="00051102"/>
    <w:rsid w:val="00051485"/>
    <w:rsid w:val="0005229C"/>
    <w:rsid w:val="00052DD0"/>
    <w:rsid w:val="00053A33"/>
    <w:rsid w:val="00053F61"/>
    <w:rsid w:val="000550D0"/>
    <w:rsid w:val="0005569D"/>
    <w:rsid w:val="000565E0"/>
    <w:rsid w:val="0005696F"/>
    <w:rsid w:val="0005697E"/>
    <w:rsid w:val="00056EB6"/>
    <w:rsid w:val="0005791C"/>
    <w:rsid w:val="00057DB9"/>
    <w:rsid w:val="00060014"/>
    <w:rsid w:val="00060105"/>
    <w:rsid w:val="0006076A"/>
    <w:rsid w:val="00060A2A"/>
    <w:rsid w:val="0006233A"/>
    <w:rsid w:val="00062817"/>
    <w:rsid w:val="00062B7F"/>
    <w:rsid w:val="000631D8"/>
    <w:rsid w:val="00063474"/>
    <w:rsid w:val="0006368C"/>
    <w:rsid w:val="00064192"/>
    <w:rsid w:val="00064513"/>
    <w:rsid w:val="00066780"/>
    <w:rsid w:val="00066D5B"/>
    <w:rsid w:val="00067137"/>
    <w:rsid w:val="0006719B"/>
    <w:rsid w:val="00070351"/>
    <w:rsid w:val="000716CD"/>
    <w:rsid w:val="00071C48"/>
    <w:rsid w:val="00073278"/>
    <w:rsid w:val="00074DF8"/>
    <w:rsid w:val="00075174"/>
    <w:rsid w:val="00075C4D"/>
    <w:rsid w:val="00076C6E"/>
    <w:rsid w:val="0007748E"/>
    <w:rsid w:val="00077B24"/>
    <w:rsid w:val="00077D14"/>
    <w:rsid w:val="000807DC"/>
    <w:rsid w:val="00081220"/>
    <w:rsid w:val="0008156E"/>
    <w:rsid w:val="00082FFC"/>
    <w:rsid w:val="00083150"/>
    <w:rsid w:val="000837CF"/>
    <w:rsid w:val="00084700"/>
    <w:rsid w:val="0008488E"/>
    <w:rsid w:val="00086F5F"/>
    <w:rsid w:val="000875EE"/>
    <w:rsid w:val="00087EB6"/>
    <w:rsid w:val="00090125"/>
    <w:rsid w:val="00091904"/>
    <w:rsid w:val="0009203B"/>
    <w:rsid w:val="00092655"/>
    <w:rsid w:val="0009378E"/>
    <w:rsid w:val="000939CA"/>
    <w:rsid w:val="00093BE0"/>
    <w:rsid w:val="00093DE8"/>
    <w:rsid w:val="0009431F"/>
    <w:rsid w:val="00094EFE"/>
    <w:rsid w:val="00095066"/>
    <w:rsid w:val="00096267"/>
    <w:rsid w:val="000969F7"/>
    <w:rsid w:val="00097155"/>
    <w:rsid w:val="00097373"/>
    <w:rsid w:val="00097BD0"/>
    <w:rsid w:val="000A0190"/>
    <w:rsid w:val="000A0DCD"/>
    <w:rsid w:val="000A0DE8"/>
    <w:rsid w:val="000A2174"/>
    <w:rsid w:val="000A24AE"/>
    <w:rsid w:val="000A3913"/>
    <w:rsid w:val="000A4F0D"/>
    <w:rsid w:val="000B03A5"/>
    <w:rsid w:val="000B0908"/>
    <w:rsid w:val="000B0945"/>
    <w:rsid w:val="000B25DB"/>
    <w:rsid w:val="000B2B03"/>
    <w:rsid w:val="000B2F5F"/>
    <w:rsid w:val="000B3C52"/>
    <w:rsid w:val="000B416D"/>
    <w:rsid w:val="000B4B55"/>
    <w:rsid w:val="000C005A"/>
    <w:rsid w:val="000C0FC5"/>
    <w:rsid w:val="000C1F7B"/>
    <w:rsid w:val="000C28CC"/>
    <w:rsid w:val="000C2D5F"/>
    <w:rsid w:val="000C3060"/>
    <w:rsid w:val="000C387C"/>
    <w:rsid w:val="000C4BD5"/>
    <w:rsid w:val="000C4D5F"/>
    <w:rsid w:val="000C4E21"/>
    <w:rsid w:val="000C548E"/>
    <w:rsid w:val="000C7562"/>
    <w:rsid w:val="000C7CFF"/>
    <w:rsid w:val="000D234E"/>
    <w:rsid w:val="000D24AE"/>
    <w:rsid w:val="000D2BC0"/>
    <w:rsid w:val="000D3492"/>
    <w:rsid w:val="000D3570"/>
    <w:rsid w:val="000D54F9"/>
    <w:rsid w:val="000D62E7"/>
    <w:rsid w:val="000D672F"/>
    <w:rsid w:val="000D6884"/>
    <w:rsid w:val="000D7074"/>
    <w:rsid w:val="000D7405"/>
    <w:rsid w:val="000D7B48"/>
    <w:rsid w:val="000E1471"/>
    <w:rsid w:val="000E1E9F"/>
    <w:rsid w:val="000E23AC"/>
    <w:rsid w:val="000E2D75"/>
    <w:rsid w:val="000E3D3C"/>
    <w:rsid w:val="000E47F9"/>
    <w:rsid w:val="000E5664"/>
    <w:rsid w:val="000E78D2"/>
    <w:rsid w:val="000F1433"/>
    <w:rsid w:val="000F1C7F"/>
    <w:rsid w:val="000F2E5A"/>
    <w:rsid w:val="000F382A"/>
    <w:rsid w:val="000F3BCC"/>
    <w:rsid w:val="000F3C0A"/>
    <w:rsid w:val="000F4147"/>
    <w:rsid w:val="000F4602"/>
    <w:rsid w:val="000F52C3"/>
    <w:rsid w:val="000F5B5D"/>
    <w:rsid w:val="000F64CE"/>
    <w:rsid w:val="000F7232"/>
    <w:rsid w:val="000F751B"/>
    <w:rsid w:val="00100562"/>
    <w:rsid w:val="00100F70"/>
    <w:rsid w:val="001014D6"/>
    <w:rsid w:val="001014F8"/>
    <w:rsid w:val="00102376"/>
    <w:rsid w:val="00102B4E"/>
    <w:rsid w:val="001038C3"/>
    <w:rsid w:val="00103C54"/>
    <w:rsid w:val="0010403F"/>
    <w:rsid w:val="0010493C"/>
    <w:rsid w:val="0010590C"/>
    <w:rsid w:val="00105BE6"/>
    <w:rsid w:val="0010665D"/>
    <w:rsid w:val="001078F8"/>
    <w:rsid w:val="00107F1F"/>
    <w:rsid w:val="00110CA9"/>
    <w:rsid w:val="00111076"/>
    <w:rsid w:val="0011214C"/>
    <w:rsid w:val="001137F1"/>
    <w:rsid w:val="00113EF6"/>
    <w:rsid w:val="001154D5"/>
    <w:rsid w:val="0011763A"/>
    <w:rsid w:val="001177DE"/>
    <w:rsid w:val="00117DA5"/>
    <w:rsid w:val="001200DE"/>
    <w:rsid w:val="00120FFA"/>
    <w:rsid w:val="00121716"/>
    <w:rsid w:val="00124BE9"/>
    <w:rsid w:val="0012693E"/>
    <w:rsid w:val="00126A9B"/>
    <w:rsid w:val="001273A0"/>
    <w:rsid w:val="00127C28"/>
    <w:rsid w:val="001301D8"/>
    <w:rsid w:val="00130456"/>
    <w:rsid w:val="00130D69"/>
    <w:rsid w:val="00131042"/>
    <w:rsid w:val="0013145B"/>
    <w:rsid w:val="00131478"/>
    <w:rsid w:val="001317AF"/>
    <w:rsid w:val="0013351D"/>
    <w:rsid w:val="00134411"/>
    <w:rsid w:val="001369FF"/>
    <w:rsid w:val="00136E42"/>
    <w:rsid w:val="00137B08"/>
    <w:rsid w:val="00137F48"/>
    <w:rsid w:val="0014064A"/>
    <w:rsid w:val="0014361B"/>
    <w:rsid w:val="00143687"/>
    <w:rsid w:val="001447AC"/>
    <w:rsid w:val="00144C02"/>
    <w:rsid w:val="001452E0"/>
    <w:rsid w:val="00146A20"/>
    <w:rsid w:val="00147650"/>
    <w:rsid w:val="00147B59"/>
    <w:rsid w:val="00147DB9"/>
    <w:rsid w:val="001508A1"/>
    <w:rsid w:val="0015298B"/>
    <w:rsid w:val="00153022"/>
    <w:rsid w:val="00153B4F"/>
    <w:rsid w:val="0015401D"/>
    <w:rsid w:val="00154744"/>
    <w:rsid w:val="001547C6"/>
    <w:rsid w:val="00154A4C"/>
    <w:rsid w:val="00154DF1"/>
    <w:rsid w:val="00155283"/>
    <w:rsid w:val="00155787"/>
    <w:rsid w:val="00155A77"/>
    <w:rsid w:val="00156BE3"/>
    <w:rsid w:val="0015778C"/>
    <w:rsid w:val="00157A19"/>
    <w:rsid w:val="00157B69"/>
    <w:rsid w:val="001603FA"/>
    <w:rsid w:val="00161130"/>
    <w:rsid w:val="001611EE"/>
    <w:rsid w:val="001617AC"/>
    <w:rsid w:val="00161D20"/>
    <w:rsid w:val="00161FAC"/>
    <w:rsid w:val="00162CC5"/>
    <w:rsid w:val="00164065"/>
    <w:rsid w:val="0016585E"/>
    <w:rsid w:val="001667A1"/>
    <w:rsid w:val="001679E5"/>
    <w:rsid w:val="00167B89"/>
    <w:rsid w:val="0017178D"/>
    <w:rsid w:val="00171D83"/>
    <w:rsid w:val="00171DE7"/>
    <w:rsid w:val="00172006"/>
    <w:rsid w:val="001722E4"/>
    <w:rsid w:val="001723FB"/>
    <w:rsid w:val="0017250D"/>
    <w:rsid w:val="00173091"/>
    <w:rsid w:val="001731EB"/>
    <w:rsid w:val="00173BBF"/>
    <w:rsid w:val="00173D72"/>
    <w:rsid w:val="00174A3E"/>
    <w:rsid w:val="00175539"/>
    <w:rsid w:val="0017617C"/>
    <w:rsid w:val="00177C7E"/>
    <w:rsid w:val="00180637"/>
    <w:rsid w:val="00180F5C"/>
    <w:rsid w:val="001812DF"/>
    <w:rsid w:val="00182361"/>
    <w:rsid w:val="00182890"/>
    <w:rsid w:val="00182AC9"/>
    <w:rsid w:val="001833D4"/>
    <w:rsid w:val="001845C1"/>
    <w:rsid w:val="001859AA"/>
    <w:rsid w:val="00185DA9"/>
    <w:rsid w:val="0018659A"/>
    <w:rsid w:val="00190258"/>
    <w:rsid w:val="001922A2"/>
    <w:rsid w:val="0019303A"/>
    <w:rsid w:val="00194430"/>
    <w:rsid w:val="00194ABA"/>
    <w:rsid w:val="00195185"/>
    <w:rsid w:val="0019527C"/>
    <w:rsid w:val="00195CAF"/>
    <w:rsid w:val="001965AD"/>
    <w:rsid w:val="001966E6"/>
    <w:rsid w:val="0019674E"/>
    <w:rsid w:val="001A0253"/>
    <w:rsid w:val="001A1804"/>
    <w:rsid w:val="001A1DFF"/>
    <w:rsid w:val="001A2D05"/>
    <w:rsid w:val="001A3076"/>
    <w:rsid w:val="001A3D64"/>
    <w:rsid w:val="001A4395"/>
    <w:rsid w:val="001A6234"/>
    <w:rsid w:val="001A623E"/>
    <w:rsid w:val="001A62C9"/>
    <w:rsid w:val="001A6D09"/>
    <w:rsid w:val="001B0172"/>
    <w:rsid w:val="001B072F"/>
    <w:rsid w:val="001B0770"/>
    <w:rsid w:val="001B0DAF"/>
    <w:rsid w:val="001B2219"/>
    <w:rsid w:val="001B2915"/>
    <w:rsid w:val="001B2BD7"/>
    <w:rsid w:val="001B3369"/>
    <w:rsid w:val="001B33A7"/>
    <w:rsid w:val="001B4656"/>
    <w:rsid w:val="001B49FE"/>
    <w:rsid w:val="001B5530"/>
    <w:rsid w:val="001B6084"/>
    <w:rsid w:val="001B6EB2"/>
    <w:rsid w:val="001B753B"/>
    <w:rsid w:val="001B79E7"/>
    <w:rsid w:val="001B7CA1"/>
    <w:rsid w:val="001C0D8A"/>
    <w:rsid w:val="001C0FC5"/>
    <w:rsid w:val="001C0FF7"/>
    <w:rsid w:val="001C2EC3"/>
    <w:rsid w:val="001C2EF2"/>
    <w:rsid w:val="001C3056"/>
    <w:rsid w:val="001C36C4"/>
    <w:rsid w:val="001C548D"/>
    <w:rsid w:val="001C5563"/>
    <w:rsid w:val="001C6213"/>
    <w:rsid w:val="001C64FA"/>
    <w:rsid w:val="001C7C01"/>
    <w:rsid w:val="001D02DF"/>
    <w:rsid w:val="001D1060"/>
    <w:rsid w:val="001D1BDB"/>
    <w:rsid w:val="001D2211"/>
    <w:rsid w:val="001D2A02"/>
    <w:rsid w:val="001D2A05"/>
    <w:rsid w:val="001D4393"/>
    <w:rsid w:val="001D43E0"/>
    <w:rsid w:val="001D4582"/>
    <w:rsid w:val="001D49FE"/>
    <w:rsid w:val="001D5142"/>
    <w:rsid w:val="001D5289"/>
    <w:rsid w:val="001D52BB"/>
    <w:rsid w:val="001D56FD"/>
    <w:rsid w:val="001D58AC"/>
    <w:rsid w:val="001D60B7"/>
    <w:rsid w:val="001D6135"/>
    <w:rsid w:val="001D63F1"/>
    <w:rsid w:val="001D6F96"/>
    <w:rsid w:val="001D742C"/>
    <w:rsid w:val="001D7DB3"/>
    <w:rsid w:val="001E0259"/>
    <w:rsid w:val="001E2F4F"/>
    <w:rsid w:val="001E578A"/>
    <w:rsid w:val="001E6BA4"/>
    <w:rsid w:val="001E7A77"/>
    <w:rsid w:val="001F1562"/>
    <w:rsid w:val="001F285E"/>
    <w:rsid w:val="001F2AF4"/>
    <w:rsid w:val="001F2D78"/>
    <w:rsid w:val="001F3E7A"/>
    <w:rsid w:val="001F3EC5"/>
    <w:rsid w:val="001F47A0"/>
    <w:rsid w:val="001F5006"/>
    <w:rsid w:val="001F51EA"/>
    <w:rsid w:val="001F58B2"/>
    <w:rsid w:val="001F65F2"/>
    <w:rsid w:val="001F6715"/>
    <w:rsid w:val="001F6DF9"/>
    <w:rsid w:val="001F7E9D"/>
    <w:rsid w:val="002016AE"/>
    <w:rsid w:val="00202991"/>
    <w:rsid w:val="00203560"/>
    <w:rsid w:val="00204027"/>
    <w:rsid w:val="00204625"/>
    <w:rsid w:val="00205A06"/>
    <w:rsid w:val="00205FC3"/>
    <w:rsid w:val="0020620E"/>
    <w:rsid w:val="00207E01"/>
    <w:rsid w:val="002104F2"/>
    <w:rsid w:val="00211D7A"/>
    <w:rsid w:val="00212212"/>
    <w:rsid w:val="002127F5"/>
    <w:rsid w:val="00212901"/>
    <w:rsid w:val="002133E5"/>
    <w:rsid w:val="002137FF"/>
    <w:rsid w:val="0021437B"/>
    <w:rsid w:val="00214651"/>
    <w:rsid w:val="00214AB6"/>
    <w:rsid w:val="002167D0"/>
    <w:rsid w:val="0021700C"/>
    <w:rsid w:val="00217049"/>
    <w:rsid w:val="00217DAF"/>
    <w:rsid w:val="00217DC4"/>
    <w:rsid w:val="00220931"/>
    <w:rsid w:val="0022186E"/>
    <w:rsid w:val="0022194F"/>
    <w:rsid w:val="00222610"/>
    <w:rsid w:val="0022319F"/>
    <w:rsid w:val="0022451A"/>
    <w:rsid w:val="00224AAB"/>
    <w:rsid w:val="00227B4C"/>
    <w:rsid w:val="0023223F"/>
    <w:rsid w:val="00232860"/>
    <w:rsid w:val="00233552"/>
    <w:rsid w:val="0023361E"/>
    <w:rsid w:val="00234BA5"/>
    <w:rsid w:val="00234BC8"/>
    <w:rsid w:val="002351B3"/>
    <w:rsid w:val="00235E50"/>
    <w:rsid w:val="002361C3"/>
    <w:rsid w:val="00236733"/>
    <w:rsid w:val="00236CB1"/>
    <w:rsid w:val="002370CA"/>
    <w:rsid w:val="00237E35"/>
    <w:rsid w:val="00241CC1"/>
    <w:rsid w:val="00242BE5"/>
    <w:rsid w:val="0024463B"/>
    <w:rsid w:val="0024469B"/>
    <w:rsid w:val="00244B39"/>
    <w:rsid w:val="0024791C"/>
    <w:rsid w:val="00250B7A"/>
    <w:rsid w:val="00250CC3"/>
    <w:rsid w:val="00251405"/>
    <w:rsid w:val="00252620"/>
    <w:rsid w:val="00252EA2"/>
    <w:rsid w:val="002532AB"/>
    <w:rsid w:val="00253314"/>
    <w:rsid w:val="0025364C"/>
    <w:rsid w:val="00253FFC"/>
    <w:rsid w:val="00254DA6"/>
    <w:rsid w:val="00257B08"/>
    <w:rsid w:val="00257FE7"/>
    <w:rsid w:val="002610AD"/>
    <w:rsid w:val="00263D45"/>
    <w:rsid w:val="00265BA6"/>
    <w:rsid w:val="00265CEF"/>
    <w:rsid w:val="002701AA"/>
    <w:rsid w:val="00270B4C"/>
    <w:rsid w:val="00270BE4"/>
    <w:rsid w:val="002717DF"/>
    <w:rsid w:val="0027192C"/>
    <w:rsid w:val="002726EE"/>
    <w:rsid w:val="00272A7A"/>
    <w:rsid w:val="0027546D"/>
    <w:rsid w:val="0027610B"/>
    <w:rsid w:val="002773ED"/>
    <w:rsid w:val="00277F89"/>
    <w:rsid w:val="00280659"/>
    <w:rsid w:val="002809C0"/>
    <w:rsid w:val="00281044"/>
    <w:rsid w:val="002826FC"/>
    <w:rsid w:val="00282AFA"/>
    <w:rsid w:val="00282E87"/>
    <w:rsid w:val="002839F0"/>
    <w:rsid w:val="0028513C"/>
    <w:rsid w:val="0028629F"/>
    <w:rsid w:val="00286E62"/>
    <w:rsid w:val="00287181"/>
    <w:rsid w:val="00290EF0"/>
    <w:rsid w:val="00291721"/>
    <w:rsid w:val="0029232D"/>
    <w:rsid w:val="00292517"/>
    <w:rsid w:val="0029286C"/>
    <w:rsid w:val="002929EA"/>
    <w:rsid w:val="00292DDE"/>
    <w:rsid w:val="002931C1"/>
    <w:rsid w:val="00293F73"/>
    <w:rsid w:val="00294145"/>
    <w:rsid w:val="00294660"/>
    <w:rsid w:val="00295BF7"/>
    <w:rsid w:val="00295D9A"/>
    <w:rsid w:val="00296F3A"/>
    <w:rsid w:val="00297233"/>
    <w:rsid w:val="00297637"/>
    <w:rsid w:val="002A1059"/>
    <w:rsid w:val="002A256E"/>
    <w:rsid w:val="002A26DE"/>
    <w:rsid w:val="002A34DF"/>
    <w:rsid w:val="002A506F"/>
    <w:rsid w:val="002A58FE"/>
    <w:rsid w:val="002A5F02"/>
    <w:rsid w:val="002A6698"/>
    <w:rsid w:val="002A6D6A"/>
    <w:rsid w:val="002A7902"/>
    <w:rsid w:val="002B00E2"/>
    <w:rsid w:val="002B0690"/>
    <w:rsid w:val="002B11A9"/>
    <w:rsid w:val="002B3C13"/>
    <w:rsid w:val="002B4772"/>
    <w:rsid w:val="002B4E46"/>
    <w:rsid w:val="002B7428"/>
    <w:rsid w:val="002C05BF"/>
    <w:rsid w:val="002C1620"/>
    <w:rsid w:val="002C164C"/>
    <w:rsid w:val="002C2434"/>
    <w:rsid w:val="002C324F"/>
    <w:rsid w:val="002C3B05"/>
    <w:rsid w:val="002C41B6"/>
    <w:rsid w:val="002C7D78"/>
    <w:rsid w:val="002D1F09"/>
    <w:rsid w:val="002D2100"/>
    <w:rsid w:val="002D215D"/>
    <w:rsid w:val="002D234F"/>
    <w:rsid w:val="002D2671"/>
    <w:rsid w:val="002D3139"/>
    <w:rsid w:val="002D52BC"/>
    <w:rsid w:val="002D5E8E"/>
    <w:rsid w:val="002D6141"/>
    <w:rsid w:val="002D616D"/>
    <w:rsid w:val="002D6A2C"/>
    <w:rsid w:val="002D6BC1"/>
    <w:rsid w:val="002D7507"/>
    <w:rsid w:val="002D7A12"/>
    <w:rsid w:val="002E1412"/>
    <w:rsid w:val="002E16E1"/>
    <w:rsid w:val="002E1EE4"/>
    <w:rsid w:val="002E2644"/>
    <w:rsid w:val="002E3DDB"/>
    <w:rsid w:val="002E42CC"/>
    <w:rsid w:val="002E513C"/>
    <w:rsid w:val="002E5C95"/>
    <w:rsid w:val="002E5D52"/>
    <w:rsid w:val="002E651B"/>
    <w:rsid w:val="002E6881"/>
    <w:rsid w:val="002E6895"/>
    <w:rsid w:val="002E691D"/>
    <w:rsid w:val="002E6F8D"/>
    <w:rsid w:val="002E7EB8"/>
    <w:rsid w:val="002F1E08"/>
    <w:rsid w:val="002F1E71"/>
    <w:rsid w:val="002F2AFD"/>
    <w:rsid w:val="002F3767"/>
    <w:rsid w:val="002F4A6F"/>
    <w:rsid w:val="002F4DAB"/>
    <w:rsid w:val="002F5A39"/>
    <w:rsid w:val="002F5B9D"/>
    <w:rsid w:val="002F5E16"/>
    <w:rsid w:val="002F6352"/>
    <w:rsid w:val="002F7019"/>
    <w:rsid w:val="003006AD"/>
    <w:rsid w:val="00300D6C"/>
    <w:rsid w:val="0030129A"/>
    <w:rsid w:val="00302012"/>
    <w:rsid w:val="003027CA"/>
    <w:rsid w:val="00302B2A"/>
    <w:rsid w:val="003036AD"/>
    <w:rsid w:val="00303F21"/>
    <w:rsid w:val="0030471E"/>
    <w:rsid w:val="00304761"/>
    <w:rsid w:val="003049DB"/>
    <w:rsid w:val="00310435"/>
    <w:rsid w:val="00310514"/>
    <w:rsid w:val="003105CF"/>
    <w:rsid w:val="00310D88"/>
    <w:rsid w:val="00310FF7"/>
    <w:rsid w:val="00311D0B"/>
    <w:rsid w:val="003121E0"/>
    <w:rsid w:val="00312221"/>
    <w:rsid w:val="003124F9"/>
    <w:rsid w:val="003130BF"/>
    <w:rsid w:val="00313552"/>
    <w:rsid w:val="00313D0F"/>
    <w:rsid w:val="00313F4F"/>
    <w:rsid w:val="003154EA"/>
    <w:rsid w:val="00315E1D"/>
    <w:rsid w:val="003161D3"/>
    <w:rsid w:val="003165D0"/>
    <w:rsid w:val="0031662F"/>
    <w:rsid w:val="00317303"/>
    <w:rsid w:val="003203AC"/>
    <w:rsid w:val="00320902"/>
    <w:rsid w:val="00321D1C"/>
    <w:rsid w:val="00322A0E"/>
    <w:rsid w:val="003251DC"/>
    <w:rsid w:val="00325286"/>
    <w:rsid w:val="00325D18"/>
    <w:rsid w:val="003264B0"/>
    <w:rsid w:val="00327397"/>
    <w:rsid w:val="00327623"/>
    <w:rsid w:val="00327790"/>
    <w:rsid w:val="00331B48"/>
    <w:rsid w:val="00332330"/>
    <w:rsid w:val="00332D37"/>
    <w:rsid w:val="003330AD"/>
    <w:rsid w:val="0033344D"/>
    <w:rsid w:val="0033368E"/>
    <w:rsid w:val="00333C32"/>
    <w:rsid w:val="00334162"/>
    <w:rsid w:val="00334B9B"/>
    <w:rsid w:val="00335B84"/>
    <w:rsid w:val="00336055"/>
    <w:rsid w:val="00340795"/>
    <w:rsid w:val="0034192A"/>
    <w:rsid w:val="00341D3A"/>
    <w:rsid w:val="00342782"/>
    <w:rsid w:val="00343457"/>
    <w:rsid w:val="00343F3A"/>
    <w:rsid w:val="00344001"/>
    <w:rsid w:val="00345940"/>
    <w:rsid w:val="003461E4"/>
    <w:rsid w:val="00346302"/>
    <w:rsid w:val="0034712E"/>
    <w:rsid w:val="00347566"/>
    <w:rsid w:val="003507EE"/>
    <w:rsid w:val="003521CE"/>
    <w:rsid w:val="00353315"/>
    <w:rsid w:val="00354547"/>
    <w:rsid w:val="003555DE"/>
    <w:rsid w:val="00355B9A"/>
    <w:rsid w:val="003566B8"/>
    <w:rsid w:val="00360480"/>
    <w:rsid w:val="00360792"/>
    <w:rsid w:val="003608CE"/>
    <w:rsid w:val="0036150D"/>
    <w:rsid w:val="00361FE1"/>
    <w:rsid w:val="00362170"/>
    <w:rsid w:val="0036299A"/>
    <w:rsid w:val="003633E6"/>
    <w:rsid w:val="00363694"/>
    <w:rsid w:val="00365221"/>
    <w:rsid w:val="003657BF"/>
    <w:rsid w:val="0036582F"/>
    <w:rsid w:val="003661B3"/>
    <w:rsid w:val="003673E4"/>
    <w:rsid w:val="00367B40"/>
    <w:rsid w:val="00370B6A"/>
    <w:rsid w:val="003715C6"/>
    <w:rsid w:val="00371969"/>
    <w:rsid w:val="003719BE"/>
    <w:rsid w:val="003726FC"/>
    <w:rsid w:val="00372D6E"/>
    <w:rsid w:val="00373390"/>
    <w:rsid w:val="003738C7"/>
    <w:rsid w:val="003739B6"/>
    <w:rsid w:val="0037475C"/>
    <w:rsid w:val="003747B2"/>
    <w:rsid w:val="00374BC2"/>
    <w:rsid w:val="00374BDD"/>
    <w:rsid w:val="00374C76"/>
    <w:rsid w:val="003752BA"/>
    <w:rsid w:val="003757E8"/>
    <w:rsid w:val="0037605C"/>
    <w:rsid w:val="003760C8"/>
    <w:rsid w:val="003764CB"/>
    <w:rsid w:val="00376F2B"/>
    <w:rsid w:val="00377347"/>
    <w:rsid w:val="00377AAC"/>
    <w:rsid w:val="00377D37"/>
    <w:rsid w:val="00381562"/>
    <w:rsid w:val="00381C20"/>
    <w:rsid w:val="00381D00"/>
    <w:rsid w:val="00381D87"/>
    <w:rsid w:val="00381DFB"/>
    <w:rsid w:val="0038209A"/>
    <w:rsid w:val="003823E2"/>
    <w:rsid w:val="00382AAA"/>
    <w:rsid w:val="00384679"/>
    <w:rsid w:val="003860C3"/>
    <w:rsid w:val="0038757F"/>
    <w:rsid w:val="003876B4"/>
    <w:rsid w:val="0039160C"/>
    <w:rsid w:val="00392A56"/>
    <w:rsid w:val="00394A95"/>
    <w:rsid w:val="00396131"/>
    <w:rsid w:val="0039616B"/>
    <w:rsid w:val="0039627F"/>
    <w:rsid w:val="003978D1"/>
    <w:rsid w:val="003A039A"/>
    <w:rsid w:val="003A0BFA"/>
    <w:rsid w:val="003A1342"/>
    <w:rsid w:val="003A3EE4"/>
    <w:rsid w:val="003A50F0"/>
    <w:rsid w:val="003A512C"/>
    <w:rsid w:val="003A5896"/>
    <w:rsid w:val="003A63AA"/>
    <w:rsid w:val="003A6635"/>
    <w:rsid w:val="003A683F"/>
    <w:rsid w:val="003A6C30"/>
    <w:rsid w:val="003A7346"/>
    <w:rsid w:val="003A7C3C"/>
    <w:rsid w:val="003A7E1D"/>
    <w:rsid w:val="003B17A2"/>
    <w:rsid w:val="003B23A3"/>
    <w:rsid w:val="003B2F97"/>
    <w:rsid w:val="003B3201"/>
    <w:rsid w:val="003B44E1"/>
    <w:rsid w:val="003B4900"/>
    <w:rsid w:val="003B57AA"/>
    <w:rsid w:val="003B57AC"/>
    <w:rsid w:val="003B5F78"/>
    <w:rsid w:val="003B5FFF"/>
    <w:rsid w:val="003C1BA9"/>
    <w:rsid w:val="003C2261"/>
    <w:rsid w:val="003C2FE3"/>
    <w:rsid w:val="003C457C"/>
    <w:rsid w:val="003C5429"/>
    <w:rsid w:val="003C7A69"/>
    <w:rsid w:val="003C7DA5"/>
    <w:rsid w:val="003D0927"/>
    <w:rsid w:val="003D0D7C"/>
    <w:rsid w:val="003D1AD8"/>
    <w:rsid w:val="003D1E66"/>
    <w:rsid w:val="003D1F5C"/>
    <w:rsid w:val="003D28FB"/>
    <w:rsid w:val="003D335D"/>
    <w:rsid w:val="003D545C"/>
    <w:rsid w:val="003D6D70"/>
    <w:rsid w:val="003D7A2C"/>
    <w:rsid w:val="003E0D6B"/>
    <w:rsid w:val="003E1480"/>
    <w:rsid w:val="003E1566"/>
    <w:rsid w:val="003E19F7"/>
    <w:rsid w:val="003E2C36"/>
    <w:rsid w:val="003E2FD0"/>
    <w:rsid w:val="003E321A"/>
    <w:rsid w:val="003E3B22"/>
    <w:rsid w:val="003E42E3"/>
    <w:rsid w:val="003E47A0"/>
    <w:rsid w:val="003E5D25"/>
    <w:rsid w:val="003E6E5F"/>
    <w:rsid w:val="003E7893"/>
    <w:rsid w:val="003F0931"/>
    <w:rsid w:val="003F0D2C"/>
    <w:rsid w:val="003F2723"/>
    <w:rsid w:val="003F29D3"/>
    <w:rsid w:val="003F33EB"/>
    <w:rsid w:val="003F353D"/>
    <w:rsid w:val="003F3B88"/>
    <w:rsid w:val="003F45DE"/>
    <w:rsid w:val="003F4938"/>
    <w:rsid w:val="003F5CFC"/>
    <w:rsid w:val="003F5F1D"/>
    <w:rsid w:val="003F63A9"/>
    <w:rsid w:val="003F6737"/>
    <w:rsid w:val="00400D46"/>
    <w:rsid w:val="00401E4A"/>
    <w:rsid w:val="00402088"/>
    <w:rsid w:val="0040338B"/>
    <w:rsid w:val="004045CD"/>
    <w:rsid w:val="004049BA"/>
    <w:rsid w:val="00404A66"/>
    <w:rsid w:val="00404A7B"/>
    <w:rsid w:val="00405623"/>
    <w:rsid w:val="00405F65"/>
    <w:rsid w:val="0040699F"/>
    <w:rsid w:val="00407E1C"/>
    <w:rsid w:val="004102AC"/>
    <w:rsid w:val="004112DB"/>
    <w:rsid w:val="004116DA"/>
    <w:rsid w:val="00411807"/>
    <w:rsid w:val="00411B7D"/>
    <w:rsid w:val="00411D35"/>
    <w:rsid w:val="00412C18"/>
    <w:rsid w:val="00414420"/>
    <w:rsid w:val="00414447"/>
    <w:rsid w:val="00415536"/>
    <w:rsid w:val="00416524"/>
    <w:rsid w:val="004178AA"/>
    <w:rsid w:val="00417B3F"/>
    <w:rsid w:val="004203B8"/>
    <w:rsid w:val="004205E8"/>
    <w:rsid w:val="00420B21"/>
    <w:rsid w:val="0042104B"/>
    <w:rsid w:val="004212BA"/>
    <w:rsid w:val="0042165E"/>
    <w:rsid w:val="004216DD"/>
    <w:rsid w:val="00421A84"/>
    <w:rsid w:val="004223D4"/>
    <w:rsid w:val="00423053"/>
    <w:rsid w:val="0042369F"/>
    <w:rsid w:val="00423749"/>
    <w:rsid w:val="00423ADF"/>
    <w:rsid w:val="0042421B"/>
    <w:rsid w:val="004242B6"/>
    <w:rsid w:val="004243EE"/>
    <w:rsid w:val="004244C6"/>
    <w:rsid w:val="00424F23"/>
    <w:rsid w:val="0042501F"/>
    <w:rsid w:val="004251FD"/>
    <w:rsid w:val="0042612C"/>
    <w:rsid w:val="004263D1"/>
    <w:rsid w:val="004266E6"/>
    <w:rsid w:val="004268C5"/>
    <w:rsid w:val="00426A8A"/>
    <w:rsid w:val="00427477"/>
    <w:rsid w:val="00427611"/>
    <w:rsid w:val="00427C30"/>
    <w:rsid w:val="0043051B"/>
    <w:rsid w:val="00430A4D"/>
    <w:rsid w:val="00431956"/>
    <w:rsid w:val="00431CD1"/>
    <w:rsid w:val="00431D77"/>
    <w:rsid w:val="00432008"/>
    <w:rsid w:val="0043225C"/>
    <w:rsid w:val="004327F1"/>
    <w:rsid w:val="00432AD8"/>
    <w:rsid w:val="00432AF1"/>
    <w:rsid w:val="00434CC4"/>
    <w:rsid w:val="00434F13"/>
    <w:rsid w:val="00435856"/>
    <w:rsid w:val="00435969"/>
    <w:rsid w:val="00435A2B"/>
    <w:rsid w:val="00436169"/>
    <w:rsid w:val="00437421"/>
    <w:rsid w:val="00437613"/>
    <w:rsid w:val="00437B5B"/>
    <w:rsid w:val="004402EC"/>
    <w:rsid w:val="004404A9"/>
    <w:rsid w:val="0044129F"/>
    <w:rsid w:val="0044143C"/>
    <w:rsid w:val="0044168F"/>
    <w:rsid w:val="0044212D"/>
    <w:rsid w:val="00442844"/>
    <w:rsid w:val="00442D7F"/>
    <w:rsid w:val="004432DF"/>
    <w:rsid w:val="00443F95"/>
    <w:rsid w:val="004463D3"/>
    <w:rsid w:val="00446D63"/>
    <w:rsid w:val="00447989"/>
    <w:rsid w:val="0045074A"/>
    <w:rsid w:val="004526A7"/>
    <w:rsid w:val="004537A2"/>
    <w:rsid w:val="004546CA"/>
    <w:rsid w:val="00455624"/>
    <w:rsid w:val="00456210"/>
    <w:rsid w:val="00460241"/>
    <w:rsid w:val="00460ED0"/>
    <w:rsid w:val="0046142F"/>
    <w:rsid w:val="004620C2"/>
    <w:rsid w:val="00462A71"/>
    <w:rsid w:val="00463555"/>
    <w:rsid w:val="004637C5"/>
    <w:rsid w:val="00463A63"/>
    <w:rsid w:val="00463C09"/>
    <w:rsid w:val="004656F3"/>
    <w:rsid w:val="00466B22"/>
    <w:rsid w:val="00467466"/>
    <w:rsid w:val="00467C0E"/>
    <w:rsid w:val="00470203"/>
    <w:rsid w:val="004717DD"/>
    <w:rsid w:val="00471B24"/>
    <w:rsid w:val="00471DF9"/>
    <w:rsid w:val="004721CB"/>
    <w:rsid w:val="0047227C"/>
    <w:rsid w:val="004723D9"/>
    <w:rsid w:val="00472884"/>
    <w:rsid w:val="00472C93"/>
    <w:rsid w:val="00472CEB"/>
    <w:rsid w:val="00472DD8"/>
    <w:rsid w:val="00472FF6"/>
    <w:rsid w:val="00473EBE"/>
    <w:rsid w:val="004743D3"/>
    <w:rsid w:val="00474AD4"/>
    <w:rsid w:val="00476EBF"/>
    <w:rsid w:val="00476FD5"/>
    <w:rsid w:val="00481041"/>
    <w:rsid w:val="00482062"/>
    <w:rsid w:val="0048228F"/>
    <w:rsid w:val="00482780"/>
    <w:rsid w:val="00483220"/>
    <w:rsid w:val="00483292"/>
    <w:rsid w:val="00483F07"/>
    <w:rsid w:val="004845FB"/>
    <w:rsid w:val="0048465F"/>
    <w:rsid w:val="00484863"/>
    <w:rsid w:val="00484A74"/>
    <w:rsid w:val="00485766"/>
    <w:rsid w:val="00487EDF"/>
    <w:rsid w:val="00490E9C"/>
    <w:rsid w:val="00491B3C"/>
    <w:rsid w:val="00492351"/>
    <w:rsid w:val="00492F3A"/>
    <w:rsid w:val="00492F7F"/>
    <w:rsid w:val="004930B7"/>
    <w:rsid w:val="00493F59"/>
    <w:rsid w:val="00494780"/>
    <w:rsid w:val="004957B1"/>
    <w:rsid w:val="00497DDE"/>
    <w:rsid w:val="004A1512"/>
    <w:rsid w:val="004A2B98"/>
    <w:rsid w:val="004A37FA"/>
    <w:rsid w:val="004A3DA8"/>
    <w:rsid w:val="004A3F25"/>
    <w:rsid w:val="004A4060"/>
    <w:rsid w:val="004A44A9"/>
    <w:rsid w:val="004A4CF9"/>
    <w:rsid w:val="004A5207"/>
    <w:rsid w:val="004A633E"/>
    <w:rsid w:val="004A7CE9"/>
    <w:rsid w:val="004B0974"/>
    <w:rsid w:val="004B1386"/>
    <w:rsid w:val="004B17B8"/>
    <w:rsid w:val="004B23FA"/>
    <w:rsid w:val="004B2DA0"/>
    <w:rsid w:val="004B410A"/>
    <w:rsid w:val="004B4534"/>
    <w:rsid w:val="004B6043"/>
    <w:rsid w:val="004B62C2"/>
    <w:rsid w:val="004B6C6E"/>
    <w:rsid w:val="004C0541"/>
    <w:rsid w:val="004C167D"/>
    <w:rsid w:val="004C17F0"/>
    <w:rsid w:val="004C1DD8"/>
    <w:rsid w:val="004C1E8C"/>
    <w:rsid w:val="004C3B02"/>
    <w:rsid w:val="004C3FFA"/>
    <w:rsid w:val="004C46D1"/>
    <w:rsid w:val="004C47A1"/>
    <w:rsid w:val="004C6DD0"/>
    <w:rsid w:val="004C74F8"/>
    <w:rsid w:val="004C7728"/>
    <w:rsid w:val="004C7EE7"/>
    <w:rsid w:val="004D0810"/>
    <w:rsid w:val="004D1317"/>
    <w:rsid w:val="004D1400"/>
    <w:rsid w:val="004D191A"/>
    <w:rsid w:val="004D1C1E"/>
    <w:rsid w:val="004D2123"/>
    <w:rsid w:val="004D2447"/>
    <w:rsid w:val="004D2D74"/>
    <w:rsid w:val="004D33B6"/>
    <w:rsid w:val="004D3614"/>
    <w:rsid w:val="004D5AE6"/>
    <w:rsid w:val="004D6BDC"/>
    <w:rsid w:val="004D73D3"/>
    <w:rsid w:val="004D79C5"/>
    <w:rsid w:val="004D7D29"/>
    <w:rsid w:val="004E0544"/>
    <w:rsid w:val="004E1EFA"/>
    <w:rsid w:val="004E1F18"/>
    <w:rsid w:val="004E3AD6"/>
    <w:rsid w:val="004E3AD9"/>
    <w:rsid w:val="004E4460"/>
    <w:rsid w:val="004E4D97"/>
    <w:rsid w:val="004E5653"/>
    <w:rsid w:val="004E655A"/>
    <w:rsid w:val="004E66E8"/>
    <w:rsid w:val="004E6C17"/>
    <w:rsid w:val="004E7D57"/>
    <w:rsid w:val="004F04AB"/>
    <w:rsid w:val="004F1D44"/>
    <w:rsid w:val="004F1F90"/>
    <w:rsid w:val="004F4375"/>
    <w:rsid w:val="004F4CD8"/>
    <w:rsid w:val="004F4F77"/>
    <w:rsid w:val="004F5428"/>
    <w:rsid w:val="004F5B1A"/>
    <w:rsid w:val="004F5E63"/>
    <w:rsid w:val="004F65AA"/>
    <w:rsid w:val="004F733B"/>
    <w:rsid w:val="004F738B"/>
    <w:rsid w:val="005013CA"/>
    <w:rsid w:val="005014BE"/>
    <w:rsid w:val="00501AD7"/>
    <w:rsid w:val="00501DB5"/>
    <w:rsid w:val="00501EC1"/>
    <w:rsid w:val="005025D7"/>
    <w:rsid w:val="00502818"/>
    <w:rsid w:val="00502854"/>
    <w:rsid w:val="00505E82"/>
    <w:rsid w:val="0050657D"/>
    <w:rsid w:val="005068B6"/>
    <w:rsid w:val="00507AD2"/>
    <w:rsid w:val="00507B3A"/>
    <w:rsid w:val="00507EFF"/>
    <w:rsid w:val="00512112"/>
    <w:rsid w:val="00512151"/>
    <w:rsid w:val="00513959"/>
    <w:rsid w:val="0051466D"/>
    <w:rsid w:val="00515793"/>
    <w:rsid w:val="00515FC1"/>
    <w:rsid w:val="00517757"/>
    <w:rsid w:val="00520265"/>
    <w:rsid w:val="00520EB0"/>
    <w:rsid w:val="00520EC8"/>
    <w:rsid w:val="0052154D"/>
    <w:rsid w:val="005231A9"/>
    <w:rsid w:val="005231F3"/>
    <w:rsid w:val="005245DA"/>
    <w:rsid w:val="0052576A"/>
    <w:rsid w:val="00526441"/>
    <w:rsid w:val="00526756"/>
    <w:rsid w:val="00527145"/>
    <w:rsid w:val="005274A2"/>
    <w:rsid w:val="00530479"/>
    <w:rsid w:val="005313D2"/>
    <w:rsid w:val="00532AC5"/>
    <w:rsid w:val="0053325C"/>
    <w:rsid w:val="005339A8"/>
    <w:rsid w:val="00533BB2"/>
    <w:rsid w:val="005363C1"/>
    <w:rsid w:val="00537213"/>
    <w:rsid w:val="005408E4"/>
    <w:rsid w:val="00540921"/>
    <w:rsid w:val="00540AAF"/>
    <w:rsid w:val="00540E72"/>
    <w:rsid w:val="00541468"/>
    <w:rsid w:val="00541717"/>
    <w:rsid w:val="00542D9D"/>
    <w:rsid w:val="00544B10"/>
    <w:rsid w:val="0054550B"/>
    <w:rsid w:val="00545F90"/>
    <w:rsid w:val="00546DB9"/>
    <w:rsid w:val="00547AE9"/>
    <w:rsid w:val="00550206"/>
    <w:rsid w:val="0055045E"/>
    <w:rsid w:val="00552494"/>
    <w:rsid w:val="0055372B"/>
    <w:rsid w:val="005545E3"/>
    <w:rsid w:val="005552B0"/>
    <w:rsid w:val="005566A1"/>
    <w:rsid w:val="005568B1"/>
    <w:rsid w:val="0055773B"/>
    <w:rsid w:val="00557BD5"/>
    <w:rsid w:val="00557E94"/>
    <w:rsid w:val="0056000F"/>
    <w:rsid w:val="00560C07"/>
    <w:rsid w:val="005613E2"/>
    <w:rsid w:val="0056320D"/>
    <w:rsid w:val="005638BB"/>
    <w:rsid w:val="00563CE4"/>
    <w:rsid w:val="00564E58"/>
    <w:rsid w:val="0056607E"/>
    <w:rsid w:val="005660CF"/>
    <w:rsid w:val="00566D65"/>
    <w:rsid w:val="00570299"/>
    <w:rsid w:val="005705A5"/>
    <w:rsid w:val="0057064D"/>
    <w:rsid w:val="00570C70"/>
    <w:rsid w:val="00573058"/>
    <w:rsid w:val="00574973"/>
    <w:rsid w:val="00574E8B"/>
    <w:rsid w:val="00575132"/>
    <w:rsid w:val="0057516A"/>
    <w:rsid w:val="00575229"/>
    <w:rsid w:val="00575E53"/>
    <w:rsid w:val="00577080"/>
    <w:rsid w:val="00577CFA"/>
    <w:rsid w:val="0058081C"/>
    <w:rsid w:val="00580ADB"/>
    <w:rsid w:val="005811F9"/>
    <w:rsid w:val="00581459"/>
    <w:rsid w:val="005841B2"/>
    <w:rsid w:val="00584261"/>
    <w:rsid w:val="005843C8"/>
    <w:rsid w:val="00584877"/>
    <w:rsid w:val="00584CE4"/>
    <w:rsid w:val="00585F23"/>
    <w:rsid w:val="00586197"/>
    <w:rsid w:val="00586BA4"/>
    <w:rsid w:val="00587E04"/>
    <w:rsid w:val="005912BB"/>
    <w:rsid w:val="005928BD"/>
    <w:rsid w:val="0059548B"/>
    <w:rsid w:val="00596C35"/>
    <w:rsid w:val="0059702F"/>
    <w:rsid w:val="00597A70"/>
    <w:rsid w:val="005A025A"/>
    <w:rsid w:val="005A2085"/>
    <w:rsid w:val="005A3DCF"/>
    <w:rsid w:val="005A4F36"/>
    <w:rsid w:val="005A4FE4"/>
    <w:rsid w:val="005A51BD"/>
    <w:rsid w:val="005A62D6"/>
    <w:rsid w:val="005B0314"/>
    <w:rsid w:val="005B15DB"/>
    <w:rsid w:val="005B1EE8"/>
    <w:rsid w:val="005B2F12"/>
    <w:rsid w:val="005B36B3"/>
    <w:rsid w:val="005B3AF3"/>
    <w:rsid w:val="005B3B83"/>
    <w:rsid w:val="005B4B72"/>
    <w:rsid w:val="005B4DE4"/>
    <w:rsid w:val="005B4EDA"/>
    <w:rsid w:val="005B5C83"/>
    <w:rsid w:val="005B5EB8"/>
    <w:rsid w:val="005B6264"/>
    <w:rsid w:val="005B65D5"/>
    <w:rsid w:val="005B70AE"/>
    <w:rsid w:val="005B70D1"/>
    <w:rsid w:val="005B7A2B"/>
    <w:rsid w:val="005B7FE5"/>
    <w:rsid w:val="005C02F5"/>
    <w:rsid w:val="005C07A8"/>
    <w:rsid w:val="005C10B2"/>
    <w:rsid w:val="005C11A9"/>
    <w:rsid w:val="005C1C0D"/>
    <w:rsid w:val="005C2303"/>
    <w:rsid w:val="005C26FC"/>
    <w:rsid w:val="005C454E"/>
    <w:rsid w:val="005C4DE0"/>
    <w:rsid w:val="005C616A"/>
    <w:rsid w:val="005C64DA"/>
    <w:rsid w:val="005C669D"/>
    <w:rsid w:val="005C6B3C"/>
    <w:rsid w:val="005C6BAB"/>
    <w:rsid w:val="005C6E10"/>
    <w:rsid w:val="005C78B6"/>
    <w:rsid w:val="005D024A"/>
    <w:rsid w:val="005D053A"/>
    <w:rsid w:val="005D1503"/>
    <w:rsid w:val="005D18E9"/>
    <w:rsid w:val="005D1F20"/>
    <w:rsid w:val="005D2D09"/>
    <w:rsid w:val="005D371C"/>
    <w:rsid w:val="005D3ED6"/>
    <w:rsid w:val="005D4B1F"/>
    <w:rsid w:val="005D5D74"/>
    <w:rsid w:val="005D6AE3"/>
    <w:rsid w:val="005D6F86"/>
    <w:rsid w:val="005D748C"/>
    <w:rsid w:val="005D7817"/>
    <w:rsid w:val="005D7C89"/>
    <w:rsid w:val="005E017A"/>
    <w:rsid w:val="005E11B4"/>
    <w:rsid w:val="005E148F"/>
    <w:rsid w:val="005E2035"/>
    <w:rsid w:val="005E2268"/>
    <w:rsid w:val="005E2695"/>
    <w:rsid w:val="005E2FB9"/>
    <w:rsid w:val="005E313B"/>
    <w:rsid w:val="005E36F0"/>
    <w:rsid w:val="005E3ECD"/>
    <w:rsid w:val="005E4851"/>
    <w:rsid w:val="005E494B"/>
    <w:rsid w:val="005E4C00"/>
    <w:rsid w:val="005E5865"/>
    <w:rsid w:val="005E5C4E"/>
    <w:rsid w:val="005E5E88"/>
    <w:rsid w:val="005F0104"/>
    <w:rsid w:val="005F0298"/>
    <w:rsid w:val="005F0767"/>
    <w:rsid w:val="005F0A2D"/>
    <w:rsid w:val="005F183C"/>
    <w:rsid w:val="005F1930"/>
    <w:rsid w:val="005F1EBF"/>
    <w:rsid w:val="005F20D7"/>
    <w:rsid w:val="005F3931"/>
    <w:rsid w:val="005F44E5"/>
    <w:rsid w:val="005F45D6"/>
    <w:rsid w:val="005F5F67"/>
    <w:rsid w:val="005F6C80"/>
    <w:rsid w:val="005F7673"/>
    <w:rsid w:val="005F7B21"/>
    <w:rsid w:val="0060047B"/>
    <w:rsid w:val="006006C1"/>
    <w:rsid w:val="00601080"/>
    <w:rsid w:val="006011AF"/>
    <w:rsid w:val="006012CB"/>
    <w:rsid w:val="00602674"/>
    <w:rsid w:val="00602963"/>
    <w:rsid w:val="00605601"/>
    <w:rsid w:val="00606C9F"/>
    <w:rsid w:val="006077F5"/>
    <w:rsid w:val="00607C4C"/>
    <w:rsid w:val="00610136"/>
    <w:rsid w:val="006108FF"/>
    <w:rsid w:val="006114F8"/>
    <w:rsid w:val="006119BE"/>
    <w:rsid w:val="006121AE"/>
    <w:rsid w:val="0061279F"/>
    <w:rsid w:val="00612B63"/>
    <w:rsid w:val="006132FE"/>
    <w:rsid w:val="00613C06"/>
    <w:rsid w:val="00614DFF"/>
    <w:rsid w:val="0061550D"/>
    <w:rsid w:val="00615BA9"/>
    <w:rsid w:val="00616C4E"/>
    <w:rsid w:val="00616CB5"/>
    <w:rsid w:val="0062028C"/>
    <w:rsid w:val="006210A8"/>
    <w:rsid w:val="00621A34"/>
    <w:rsid w:val="00621C18"/>
    <w:rsid w:val="0062395C"/>
    <w:rsid w:val="00623CC6"/>
    <w:rsid w:val="0062499D"/>
    <w:rsid w:val="006252FC"/>
    <w:rsid w:val="0062770C"/>
    <w:rsid w:val="006314D5"/>
    <w:rsid w:val="0063160A"/>
    <w:rsid w:val="006318FE"/>
    <w:rsid w:val="00631AD9"/>
    <w:rsid w:val="00632187"/>
    <w:rsid w:val="00633BA8"/>
    <w:rsid w:val="0063441B"/>
    <w:rsid w:val="0063444B"/>
    <w:rsid w:val="00634C14"/>
    <w:rsid w:val="006352F2"/>
    <w:rsid w:val="00635FFA"/>
    <w:rsid w:val="00636792"/>
    <w:rsid w:val="0063709E"/>
    <w:rsid w:val="00641E5B"/>
    <w:rsid w:val="00641F56"/>
    <w:rsid w:val="006435FB"/>
    <w:rsid w:val="00643659"/>
    <w:rsid w:val="00644982"/>
    <w:rsid w:val="00645166"/>
    <w:rsid w:val="00645D8A"/>
    <w:rsid w:val="00646920"/>
    <w:rsid w:val="006479FD"/>
    <w:rsid w:val="006505A7"/>
    <w:rsid w:val="006506EB"/>
    <w:rsid w:val="00650C52"/>
    <w:rsid w:val="0065124C"/>
    <w:rsid w:val="0065265A"/>
    <w:rsid w:val="0065348F"/>
    <w:rsid w:val="00653725"/>
    <w:rsid w:val="006548BA"/>
    <w:rsid w:val="006559E9"/>
    <w:rsid w:val="00655FA0"/>
    <w:rsid w:val="006560E9"/>
    <w:rsid w:val="00656440"/>
    <w:rsid w:val="00656860"/>
    <w:rsid w:val="006570E9"/>
    <w:rsid w:val="00657364"/>
    <w:rsid w:val="00657DD4"/>
    <w:rsid w:val="00663FD6"/>
    <w:rsid w:val="006640BC"/>
    <w:rsid w:val="0066482C"/>
    <w:rsid w:val="0066669F"/>
    <w:rsid w:val="006667D0"/>
    <w:rsid w:val="00666B97"/>
    <w:rsid w:val="0066772F"/>
    <w:rsid w:val="0066794E"/>
    <w:rsid w:val="00670502"/>
    <w:rsid w:val="00670A4B"/>
    <w:rsid w:val="00671584"/>
    <w:rsid w:val="00672E87"/>
    <w:rsid w:val="00673E1E"/>
    <w:rsid w:val="00674E1E"/>
    <w:rsid w:val="00676115"/>
    <w:rsid w:val="006763F0"/>
    <w:rsid w:val="00677209"/>
    <w:rsid w:val="006772DF"/>
    <w:rsid w:val="0067730D"/>
    <w:rsid w:val="00680626"/>
    <w:rsid w:val="0068111A"/>
    <w:rsid w:val="006818AE"/>
    <w:rsid w:val="00681F3D"/>
    <w:rsid w:val="00684084"/>
    <w:rsid w:val="00684890"/>
    <w:rsid w:val="00684A79"/>
    <w:rsid w:val="006865F5"/>
    <w:rsid w:val="00687583"/>
    <w:rsid w:val="00692771"/>
    <w:rsid w:val="00693029"/>
    <w:rsid w:val="00693774"/>
    <w:rsid w:val="00693AB4"/>
    <w:rsid w:val="00693DBD"/>
    <w:rsid w:val="0069519F"/>
    <w:rsid w:val="00695848"/>
    <w:rsid w:val="00696910"/>
    <w:rsid w:val="006976D6"/>
    <w:rsid w:val="006A1261"/>
    <w:rsid w:val="006A157C"/>
    <w:rsid w:val="006A2212"/>
    <w:rsid w:val="006A25BB"/>
    <w:rsid w:val="006A4B3A"/>
    <w:rsid w:val="006A4C40"/>
    <w:rsid w:val="006A679C"/>
    <w:rsid w:val="006A6BBD"/>
    <w:rsid w:val="006A6CC8"/>
    <w:rsid w:val="006A7966"/>
    <w:rsid w:val="006A7DAC"/>
    <w:rsid w:val="006B0AFE"/>
    <w:rsid w:val="006B3C59"/>
    <w:rsid w:val="006B4707"/>
    <w:rsid w:val="006B56E2"/>
    <w:rsid w:val="006B5E6E"/>
    <w:rsid w:val="006B6F50"/>
    <w:rsid w:val="006B73AF"/>
    <w:rsid w:val="006C04A4"/>
    <w:rsid w:val="006C2751"/>
    <w:rsid w:val="006C489A"/>
    <w:rsid w:val="006C51D3"/>
    <w:rsid w:val="006C5885"/>
    <w:rsid w:val="006C609B"/>
    <w:rsid w:val="006C6DA7"/>
    <w:rsid w:val="006D0131"/>
    <w:rsid w:val="006D02ED"/>
    <w:rsid w:val="006D0C78"/>
    <w:rsid w:val="006D1660"/>
    <w:rsid w:val="006D19F8"/>
    <w:rsid w:val="006D279A"/>
    <w:rsid w:val="006D3186"/>
    <w:rsid w:val="006D40D2"/>
    <w:rsid w:val="006D5A71"/>
    <w:rsid w:val="006D65C8"/>
    <w:rsid w:val="006D6A05"/>
    <w:rsid w:val="006D6F0F"/>
    <w:rsid w:val="006D775A"/>
    <w:rsid w:val="006E1840"/>
    <w:rsid w:val="006E1915"/>
    <w:rsid w:val="006E4692"/>
    <w:rsid w:val="006E4E77"/>
    <w:rsid w:val="006E6596"/>
    <w:rsid w:val="006E7280"/>
    <w:rsid w:val="006E7F81"/>
    <w:rsid w:val="006F01E8"/>
    <w:rsid w:val="006F0247"/>
    <w:rsid w:val="006F1DEB"/>
    <w:rsid w:val="006F394A"/>
    <w:rsid w:val="006F419C"/>
    <w:rsid w:val="006F5980"/>
    <w:rsid w:val="006F5A81"/>
    <w:rsid w:val="006F731B"/>
    <w:rsid w:val="006F7CFB"/>
    <w:rsid w:val="007008AD"/>
    <w:rsid w:val="00700ED1"/>
    <w:rsid w:val="00703312"/>
    <w:rsid w:val="00703CC8"/>
    <w:rsid w:val="007057C2"/>
    <w:rsid w:val="007058F8"/>
    <w:rsid w:val="00705CE8"/>
    <w:rsid w:val="007064DC"/>
    <w:rsid w:val="00706F32"/>
    <w:rsid w:val="007107AC"/>
    <w:rsid w:val="00710852"/>
    <w:rsid w:val="007109C8"/>
    <w:rsid w:val="007126B1"/>
    <w:rsid w:val="00713164"/>
    <w:rsid w:val="007132A2"/>
    <w:rsid w:val="00713372"/>
    <w:rsid w:val="007135F8"/>
    <w:rsid w:val="00713753"/>
    <w:rsid w:val="00713BA1"/>
    <w:rsid w:val="00714E1D"/>
    <w:rsid w:val="00715278"/>
    <w:rsid w:val="00715BDA"/>
    <w:rsid w:val="00715DAD"/>
    <w:rsid w:val="00721BF0"/>
    <w:rsid w:val="00723B85"/>
    <w:rsid w:val="00723E07"/>
    <w:rsid w:val="00724A67"/>
    <w:rsid w:val="00725662"/>
    <w:rsid w:val="00725E70"/>
    <w:rsid w:val="007263DA"/>
    <w:rsid w:val="00726D7C"/>
    <w:rsid w:val="0072703D"/>
    <w:rsid w:val="0072716E"/>
    <w:rsid w:val="00727FFB"/>
    <w:rsid w:val="0073097C"/>
    <w:rsid w:val="00731029"/>
    <w:rsid w:val="007338AA"/>
    <w:rsid w:val="0073407A"/>
    <w:rsid w:val="007343F6"/>
    <w:rsid w:val="00734499"/>
    <w:rsid w:val="00734C29"/>
    <w:rsid w:val="00734E2D"/>
    <w:rsid w:val="00735D8C"/>
    <w:rsid w:val="007401CD"/>
    <w:rsid w:val="0074419F"/>
    <w:rsid w:val="007443C1"/>
    <w:rsid w:val="007449EA"/>
    <w:rsid w:val="00745EA8"/>
    <w:rsid w:val="0074652B"/>
    <w:rsid w:val="00747069"/>
    <w:rsid w:val="00747271"/>
    <w:rsid w:val="007517D7"/>
    <w:rsid w:val="00751CFF"/>
    <w:rsid w:val="00751D04"/>
    <w:rsid w:val="00753C9A"/>
    <w:rsid w:val="007546A1"/>
    <w:rsid w:val="00755497"/>
    <w:rsid w:val="007554CD"/>
    <w:rsid w:val="0075561C"/>
    <w:rsid w:val="00756E96"/>
    <w:rsid w:val="00760EA2"/>
    <w:rsid w:val="007615EB"/>
    <w:rsid w:val="00762AD2"/>
    <w:rsid w:val="0076361C"/>
    <w:rsid w:val="00763F21"/>
    <w:rsid w:val="0076514F"/>
    <w:rsid w:val="007656E6"/>
    <w:rsid w:val="00767AB4"/>
    <w:rsid w:val="00770830"/>
    <w:rsid w:val="00771322"/>
    <w:rsid w:val="00771DB7"/>
    <w:rsid w:val="00772507"/>
    <w:rsid w:val="00772D22"/>
    <w:rsid w:val="00773CE9"/>
    <w:rsid w:val="00776338"/>
    <w:rsid w:val="0077687B"/>
    <w:rsid w:val="0078068D"/>
    <w:rsid w:val="007807B5"/>
    <w:rsid w:val="00780908"/>
    <w:rsid w:val="00780E27"/>
    <w:rsid w:val="00780F5D"/>
    <w:rsid w:val="0078127F"/>
    <w:rsid w:val="007814AE"/>
    <w:rsid w:val="007817B0"/>
    <w:rsid w:val="00782600"/>
    <w:rsid w:val="00782A0F"/>
    <w:rsid w:val="007836E2"/>
    <w:rsid w:val="00784280"/>
    <w:rsid w:val="007846EB"/>
    <w:rsid w:val="00784931"/>
    <w:rsid w:val="0079124F"/>
    <w:rsid w:val="00793183"/>
    <w:rsid w:val="007931DF"/>
    <w:rsid w:val="00793C0F"/>
    <w:rsid w:val="0079488C"/>
    <w:rsid w:val="007949DB"/>
    <w:rsid w:val="00794BD8"/>
    <w:rsid w:val="0079624B"/>
    <w:rsid w:val="00797158"/>
    <w:rsid w:val="00797AD3"/>
    <w:rsid w:val="00797B27"/>
    <w:rsid w:val="007A007D"/>
    <w:rsid w:val="007A0B03"/>
    <w:rsid w:val="007A11B9"/>
    <w:rsid w:val="007A1A39"/>
    <w:rsid w:val="007A1F95"/>
    <w:rsid w:val="007A3BEA"/>
    <w:rsid w:val="007A3CE6"/>
    <w:rsid w:val="007A4177"/>
    <w:rsid w:val="007A47CD"/>
    <w:rsid w:val="007A6CBD"/>
    <w:rsid w:val="007B156C"/>
    <w:rsid w:val="007B1EFA"/>
    <w:rsid w:val="007B288F"/>
    <w:rsid w:val="007B3A51"/>
    <w:rsid w:val="007B45B4"/>
    <w:rsid w:val="007B6D06"/>
    <w:rsid w:val="007B790A"/>
    <w:rsid w:val="007C0707"/>
    <w:rsid w:val="007C081B"/>
    <w:rsid w:val="007C1486"/>
    <w:rsid w:val="007C2DFF"/>
    <w:rsid w:val="007C2EE6"/>
    <w:rsid w:val="007C501E"/>
    <w:rsid w:val="007C5243"/>
    <w:rsid w:val="007C58CF"/>
    <w:rsid w:val="007C630F"/>
    <w:rsid w:val="007C7F37"/>
    <w:rsid w:val="007D0022"/>
    <w:rsid w:val="007D1338"/>
    <w:rsid w:val="007D1774"/>
    <w:rsid w:val="007D18BF"/>
    <w:rsid w:val="007D228E"/>
    <w:rsid w:val="007D2478"/>
    <w:rsid w:val="007D2CAC"/>
    <w:rsid w:val="007D319C"/>
    <w:rsid w:val="007D4AB5"/>
    <w:rsid w:val="007D4F7B"/>
    <w:rsid w:val="007D5106"/>
    <w:rsid w:val="007D5A23"/>
    <w:rsid w:val="007D5C05"/>
    <w:rsid w:val="007D5E47"/>
    <w:rsid w:val="007D6FAC"/>
    <w:rsid w:val="007D718E"/>
    <w:rsid w:val="007E0124"/>
    <w:rsid w:val="007E055B"/>
    <w:rsid w:val="007E1FA6"/>
    <w:rsid w:val="007E28CE"/>
    <w:rsid w:val="007E46C4"/>
    <w:rsid w:val="007E4723"/>
    <w:rsid w:val="007E4A5A"/>
    <w:rsid w:val="007E5174"/>
    <w:rsid w:val="007E79DC"/>
    <w:rsid w:val="007F156C"/>
    <w:rsid w:val="007F1A84"/>
    <w:rsid w:val="007F3AEA"/>
    <w:rsid w:val="007F601D"/>
    <w:rsid w:val="007F6282"/>
    <w:rsid w:val="007F677F"/>
    <w:rsid w:val="007F745C"/>
    <w:rsid w:val="007F768D"/>
    <w:rsid w:val="00800D9C"/>
    <w:rsid w:val="00800E68"/>
    <w:rsid w:val="00801304"/>
    <w:rsid w:val="00801891"/>
    <w:rsid w:val="00801B0F"/>
    <w:rsid w:val="00803898"/>
    <w:rsid w:val="008048DD"/>
    <w:rsid w:val="00805A76"/>
    <w:rsid w:val="0080697A"/>
    <w:rsid w:val="00806D55"/>
    <w:rsid w:val="00807903"/>
    <w:rsid w:val="00810817"/>
    <w:rsid w:val="0081098F"/>
    <w:rsid w:val="00810B9A"/>
    <w:rsid w:val="008110D5"/>
    <w:rsid w:val="0081205F"/>
    <w:rsid w:val="00812351"/>
    <w:rsid w:val="00812AE8"/>
    <w:rsid w:val="0081369D"/>
    <w:rsid w:val="008146DA"/>
    <w:rsid w:val="00816528"/>
    <w:rsid w:val="00816F51"/>
    <w:rsid w:val="00822EEE"/>
    <w:rsid w:val="00823552"/>
    <w:rsid w:val="00825CBA"/>
    <w:rsid w:val="0082718D"/>
    <w:rsid w:val="00827238"/>
    <w:rsid w:val="00827541"/>
    <w:rsid w:val="00830D7B"/>
    <w:rsid w:val="00831588"/>
    <w:rsid w:val="008329A4"/>
    <w:rsid w:val="00832C13"/>
    <w:rsid w:val="00833812"/>
    <w:rsid w:val="00834C3D"/>
    <w:rsid w:val="00835A16"/>
    <w:rsid w:val="00835B72"/>
    <w:rsid w:val="008361DE"/>
    <w:rsid w:val="00836D84"/>
    <w:rsid w:val="00836E89"/>
    <w:rsid w:val="00836F0E"/>
    <w:rsid w:val="008406FE"/>
    <w:rsid w:val="008407A5"/>
    <w:rsid w:val="008407EA"/>
    <w:rsid w:val="00840E93"/>
    <w:rsid w:val="008410A5"/>
    <w:rsid w:val="00841440"/>
    <w:rsid w:val="00841728"/>
    <w:rsid w:val="00841E4E"/>
    <w:rsid w:val="008422AF"/>
    <w:rsid w:val="008427FD"/>
    <w:rsid w:val="0084288F"/>
    <w:rsid w:val="00844AEA"/>
    <w:rsid w:val="00845991"/>
    <w:rsid w:val="008467E7"/>
    <w:rsid w:val="008475A6"/>
    <w:rsid w:val="008476AB"/>
    <w:rsid w:val="00847CD7"/>
    <w:rsid w:val="00847E00"/>
    <w:rsid w:val="00850C0E"/>
    <w:rsid w:val="00851092"/>
    <w:rsid w:val="00851241"/>
    <w:rsid w:val="008515C5"/>
    <w:rsid w:val="00853F02"/>
    <w:rsid w:val="00855085"/>
    <w:rsid w:val="0085510E"/>
    <w:rsid w:val="008552E0"/>
    <w:rsid w:val="00855B54"/>
    <w:rsid w:val="0085760B"/>
    <w:rsid w:val="00860A2E"/>
    <w:rsid w:val="00860FA3"/>
    <w:rsid w:val="008624D3"/>
    <w:rsid w:val="0086255B"/>
    <w:rsid w:val="0086303A"/>
    <w:rsid w:val="008641D9"/>
    <w:rsid w:val="00865199"/>
    <w:rsid w:val="00865951"/>
    <w:rsid w:val="008678B1"/>
    <w:rsid w:val="00867E7C"/>
    <w:rsid w:val="0087165E"/>
    <w:rsid w:val="00873086"/>
    <w:rsid w:val="0087403A"/>
    <w:rsid w:val="00874AED"/>
    <w:rsid w:val="00875006"/>
    <w:rsid w:val="00875CD5"/>
    <w:rsid w:val="00875FF8"/>
    <w:rsid w:val="00877305"/>
    <w:rsid w:val="008773DD"/>
    <w:rsid w:val="00877898"/>
    <w:rsid w:val="00880057"/>
    <w:rsid w:val="0088055E"/>
    <w:rsid w:val="00881BE2"/>
    <w:rsid w:val="00881C36"/>
    <w:rsid w:val="00882C4B"/>
    <w:rsid w:val="00883040"/>
    <w:rsid w:val="00885796"/>
    <w:rsid w:val="008868D9"/>
    <w:rsid w:val="008874EE"/>
    <w:rsid w:val="00887786"/>
    <w:rsid w:val="008901A7"/>
    <w:rsid w:val="008933E2"/>
    <w:rsid w:val="008940CF"/>
    <w:rsid w:val="00894F74"/>
    <w:rsid w:val="00895F2B"/>
    <w:rsid w:val="00896AD5"/>
    <w:rsid w:val="008970D0"/>
    <w:rsid w:val="008970EB"/>
    <w:rsid w:val="00897A2E"/>
    <w:rsid w:val="00897F14"/>
    <w:rsid w:val="008A0B8C"/>
    <w:rsid w:val="008A15F3"/>
    <w:rsid w:val="008A2F51"/>
    <w:rsid w:val="008A43B5"/>
    <w:rsid w:val="008A5F3A"/>
    <w:rsid w:val="008A7902"/>
    <w:rsid w:val="008A7BF4"/>
    <w:rsid w:val="008B094C"/>
    <w:rsid w:val="008B0E28"/>
    <w:rsid w:val="008B1487"/>
    <w:rsid w:val="008B1A42"/>
    <w:rsid w:val="008B1ED2"/>
    <w:rsid w:val="008B2D47"/>
    <w:rsid w:val="008B2D5B"/>
    <w:rsid w:val="008B4277"/>
    <w:rsid w:val="008B5B2B"/>
    <w:rsid w:val="008B63DD"/>
    <w:rsid w:val="008B6440"/>
    <w:rsid w:val="008B65E2"/>
    <w:rsid w:val="008B6D18"/>
    <w:rsid w:val="008B7FA1"/>
    <w:rsid w:val="008C0EC7"/>
    <w:rsid w:val="008C1BCF"/>
    <w:rsid w:val="008C37F1"/>
    <w:rsid w:val="008C47B0"/>
    <w:rsid w:val="008C4FFD"/>
    <w:rsid w:val="008C776D"/>
    <w:rsid w:val="008C7DE6"/>
    <w:rsid w:val="008D05E0"/>
    <w:rsid w:val="008D07A5"/>
    <w:rsid w:val="008D1261"/>
    <w:rsid w:val="008D227F"/>
    <w:rsid w:val="008D3112"/>
    <w:rsid w:val="008D373F"/>
    <w:rsid w:val="008D3800"/>
    <w:rsid w:val="008D434D"/>
    <w:rsid w:val="008D436A"/>
    <w:rsid w:val="008D4753"/>
    <w:rsid w:val="008D49BF"/>
    <w:rsid w:val="008D5541"/>
    <w:rsid w:val="008D594A"/>
    <w:rsid w:val="008D7063"/>
    <w:rsid w:val="008E111C"/>
    <w:rsid w:val="008E1734"/>
    <w:rsid w:val="008E25A9"/>
    <w:rsid w:val="008E4DE3"/>
    <w:rsid w:val="008E5BC6"/>
    <w:rsid w:val="008E6965"/>
    <w:rsid w:val="008E7515"/>
    <w:rsid w:val="008E763C"/>
    <w:rsid w:val="008E7A87"/>
    <w:rsid w:val="008F008D"/>
    <w:rsid w:val="008F0A09"/>
    <w:rsid w:val="008F0AC3"/>
    <w:rsid w:val="008F0FE2"/>
    <w:rsid w:val="008F1405"/>
    <w:rsid w:val="008F227C"/>
    <w:rsid w:val="008F2DEF"/>
    <w:rsid w:val="008F2FA5"/>
    <w:rsid w:val="008F464D"/>
    <w:rsid w:val="008F6193"/>
    <w:rsid w:val="009005C0"/>
    <w:rsid w:val="009020B0"/>
    <w:rsid w:val="009028E0"/>
    <w:rsid w:val="00903310"/>
    <w:rsid w:val="00904413"/>
    <w:rsid w:val="00905572"/>
    <w:rsid w:val="00906764"/>
    <w:rsid w:val="0090726A"/>
    <w:rsid w:val="009077BA"/>
    <w:rsid w:val="009100FA"/>
    <w:rsid w:val="00912BFF"/>
    <w:rsid w:val="00914B9A"/>
    <w:rsid w:val="00914F2E"/>
    <w:rsid w:val="00915161"/>
    <w:rsid w:val="00915D85"/>
    <w:rsid w:val="00915ED8"/>
    <w:rsid w:val="009166F6"/>
    <w:rsid w:val="00916760"/>
    <w:rsid w:val="009170C4"/>
    <w:rsid w:val="009206A9"/>
    <w:rsid w:val="00920B11"/>
    <w:rsid w:val="00921699"/>
    <w:rsid w:val="00922E27"/>
    <w:rsid w:val="0092414F"/>
    <w:rsid w:val="009241F1"/>
    <w:rsid w:val="00925AF0"/>
    <w:rsid w:val="00925CB3"/>
    <w:rsid w:val="00925D21"/>
    <w:rsid w:val="00925FA4"/>
    <w:rsid w:val="00926924"/>
    <w:rsid w:val="009270E6"/>
    <w:rsid w:val="009272E2"/>
    <w:rsid w:val="00927DF9"/>
    <w:rsid w:val="0093118C"/>
    <w:rsid w:val="009313E5"/>
    <w:rsid w:val="0093302D"/>
    <w:rsid w:val="009332C4"/>
    <w:rsid w:val="009338AF"/>
    <w:rsid w:val="00935B62"/>
    <w:rsid w:val="00936518"/>
    <w:rsid w:val="00936971"/>
    <w:rsid w:val="009375EF"/>
    <w:rsid w:val="0094010C"/>
    <w:rsid w:val="009404D0"/>
    <w:rsid w:val="0094094C"/>
    <w:rsid w:val="009414A6"/>
    <w:rsid w:val="00941649"/>
    <w:rsid w:val="00941B93"/>
    <w:rsid w:val="00942890"/>
    <w:rsid w:val="00942DB6"/>
    <w:rsid w:val="00942F6A"/>
    <w:rsid w:val="00943B44"/>
    <w:rsid w:val="00944C1B"/>
    <w:rsid w:val="009456AE"/>
    <w:rsid w:val="009459B1"/>
    <w:rsid w:val="00946570"/>
    <w:rsid w:val="0095074D"/>
    <w:rsid w:val="00950F6E"/>
    <w:rsid w:val="009516FF"/>
    <w:rsid w:val="00951A58"/>
    <w:rsid w:val="00951F0C"/>
    <w:rsid w:val="0095266E"/>
    <w:rsid w:val="00952C33"/>
    <w:rsid w:val="0095551E"/>
    <w:rsid w:val="00955F1B"/>
    <w:rsid w:val="00956D8C"/>
    <w:rsid w:val="00957330"/>
    <w:rsid w:val="009606C2"/>
    <w:rsid w:val="00960A44"/>
    <w:rsid w:val="00960C62"/>
    <w:rsid w:val="00960F8B"/>
    <w:rsid w:val="0096135A"/>
    <w:rsid w:val="009621CA"/>
    <w:rsid w:val="0096259F"/>
    <w:rsid w:val="00962C58"/>
    <w:rsid w:val="009636E6"/>
    <w:rsid w:val="00964C78"/>
    <w:rsid w:val="00965539"/>
    <w:rsid w:val="00965B6D"/>
    <w:rsid w:val="00965C81"/>
    <w:rsid w:val="00965DDD"/>
    <w:rsid w:val="009666AC"/>
    <w:rsid w:val="0096691D"/>
    <w:rsid w:val="00966ED9"/>
    <w:rsid w:val="009672A1"/>
    <w:rsid w:val="00970C86"/>
    <w:rsid w:val="00971E54"/>
    <w:rsid w:val="00972252"/>
    <w:rsid w:val="009725F6"/>
    <w:rsid w:val="00972974"/>
    <w:rsid w:val="00972A6A"/>
    <w:rsid w:val="00972E4B"/>
    <w:rsid w:val="00972EFF"/>
    <w:rsid w:val="00973096"/>
    <w:rsid w:val="00973717"/>
    <w:rsid w:val="0097405B"/>
    <w:rsid w:val="00974C36"/>
    <w:rsid w:val="00975EF1"/>
    <w:rsid w:val="00976460"/>
    <w:rsid w:val="009765D4"/>
    <w:rsid w:val="00977597"/>
    <w:rsid w:val="00977719"/>
    <w:rsid w:val="009778AF"/>
    <w:rsid w:val="00980331"/>
    <w:rsid w:val="00981796"/>
    <w:rsid w:val="00982BD0"/>
    <w:rsid w:val="009854B6"/>
    <w:rsid w:val="00985AEC"/>
    <w:rsid w:val="009868BE"/>
    <w:rsid w:val="00987E41"/>
    <w:rsid w:val="00990AAE"/>
    <w:rsid w:val="00990C17"/>
    <w:rsid w:val="009917AF"/>
    <w:rsid w:val="00992838"/>
    <w:rsid w:val="00993012"/>
    <w:rsid w:val="00994D1F"/>
    <w:rsid w:val="00994DAE"/>
    <w:rsid w:val="00995B1B"/>
    <w:rsid w:val="009960A9"/>
    <w:rsid w:val="009973B4"/>
    <w:rsid w:val="009978F5"/>
    <w:rsid w:val="009A075A"/>
    <w:rsid w:val="009A17B1"/>
    <w:rsid w:val="009A26F6"/>
    <w:rsid w:val="009A2D23"/>
    <w:rsid w:val="009A3CB0"/>
    <w:rsid w:val="009A4EEC"/>
    <w:rsid w:val="009A56EC"/>
    <w:rsid w:val="009A658C"/>
    <w:rsid w:val="009A68D9"/>
    <w:rsid w:val="009A6E01"/>
    <w:rsid w:val="009A785E"/>
    <w:rsid w:val="009A7AFE"/>
    <w:rsid w:val="009B0388"/>
    <w:rsid w:val="009B0C79"/>
    <w:rsid w:val="009B1A32"/>
    <w:rsid w:val="009B1EF0"/>
    <w:rsid w:val="009B238E"/>
    <w:rsid w:val="009B3319"/>
    <w:rsid w:val="009B3439"/>
    <w:rsid w:val="009B35B7"/>
    <w:rsid w:val="009B4106"/>
    <w:rsid w:val="009B411A"/>
    <w:rsid w:val="009B4D10"/>
    <w:rsid w:val="009B6019"/>
    <w:rsid w:val="009B690B"/>
    <w:rsid w:val="009B7929"/>
    <w:rsid w:val="009C1575"/>
    <w:rsid w:val="009C1D04"/>
    <w:rsid w:val="009C237D"/>
    <w:rsid w:val="009C2CA7"/>
    <w:rsid w:val="009C3C90"/>
    <w:rsid w:val="009C3D4F"/>
    <w:rsid w:val="009C50DE"/>
    <w:rsid w:val="009C5A31"/>
    <w:rsid w:val="009C64EF"/>
    <w:rsid w:val="009C6EE0"/>
    <w:rsid w:val="009D0882"/>
    <w:rsid w:val="009D09D8"/>
    <w:rsid w:val="009D2223"/>
    <w:rsid w:val="009D3221"/>
    <w:rsid w:val="009D36D3"/>
    <w:rsid w:val="009D3E09"/>
    <w:rsid w:val="009D4843"/>
    <w:rsid w:val="009D55D3"/>
    <w:rsid w:val="009D5751"/>
    <w:rsid w:val="009D57C7"/>
    <w:rsid w:val="009D5A85"/>
    <w:rsid w:val="009D7158"/>
    <w:rsid w:val="009D7509"/>
    <w:rsid w:val="009D7910"/>
    <w:rsid w:val="009D7ADA"/>
    <w:rsid w:val="009E148D"/>
    <w:rsid w:val="009E16A9"/>
    <w:rsid w:val="009E1BA8"/>
    <w:rsid w:val="009E3382"/>
    <w:rsid w:val="009E4765"/>
    <w:rsid w:val="009E4933"/>
    <w:rsid w:val="009E5F4F"/>
    <w:rsid w:val="009E7608"/>
    <w:rsid w:val="009E7BA5"/>
    <w:rsid w:val="009F159A"/>
    <w:rsid w:val="009F16E2"/>
    <w:rsid w:val="009F1822"/>
    <w:rsid w:val="009F1C20"/>
    <w:rsid w:val="009F32EA"/>
    <w:rsid w:val="009F449E"/>
    <w:rsid w:val="009F50BB"/>
    <w:rsid w:val="009F5106"/>
    <w:rsid w:val="009F7206"/>
    <w:rsid w:val="009F7BC9"/>
    <w:rsid w:val="00A00901"/>
    <w:rsid w:val="00A00C16"/>
    <w:rsid w:val="00A0106D"/>
    <w:rsid w:val="00A022C2"/>
    <w:rsid w:val="00A024E2"/>
    <w:rsid w:val="00A02F88"/>
    <w:rsid w:val="00A03208"/>
    <w:rsid w:val="00A038BB"/>
    <w:rsid w:val="00A03BFD"/>
    <w:rsid w:val="00A06157"/>
    <w:rsid w:val="00A07B8F"/>
    <w:rsid w:val="00A11AAD"/>
    <w:rsid w:val="00A12AE2"/>
    <w:rsid w:val="00A13455"/>
    <w:rsid w:val="00A139BF"/>
    <w:rsid w:val="00A13F1C"/>
    <w:rsid w:val="00A14E79"/>
    <w:rsid w:val="00A2091F"/>
    <w:rsid w:val="00A20D39"/>
    <w:rsid w:val="00A20D4B"/>
    <w:rsid w:val="00A20D6E"/>
    <w:rsid w:val="00A21339"/>
    <w:rsid w:val="00A228A8"/>
    <w:rsid w:val="00A233A7"/>
    <w:rsid w:val="00A234E1"/>
    <w:rsid w:val="00A23662"/>
    <w:rsid w:val="00A249BB"/>
    <w:rsid w:val="00A24F64"/>
    <w:rsid w:val="00A24FDD"/>
    <w:rsid w:val="00A25306"/>
    <w:rsid w:val="00A25BDE"/>
    <w:rsid w:val="00A26191"/>
    <w:rsid w:val="00A266EA"/>
    <w:rsid w:val="00A279CE"/>
    <w:rsid w:val="00A27CC2"/>
    <w:rsid w:val="00A27E1F"/>
    <w:rsid w:val="00A27EF4"/>
    <w:rsid w:val="00A307A9"/>
    <w:rsid w:val="00A30C9A"/>
    <w:rsid w:val="00A30C9D"/>
    <w:rsid w:val="00A30E42"/>
    <w:rsid w:val="00A32143"/>
    <w:rsid w:val="00A329C3"/>
    <w:rsid w:val="00A32F4D"/>
    <w:rsid w:val="00A33426"/>
    <w:rsid w:val="00A3385B"/>
    <w:rsid w:val="00A34436"/>
    <w:rsid w:val="00A34483"/>
    <w:rsid w:val="00A349FC"/>
    <w:rsid w:val="00A34D39"/>
    <w:rsid w:val="00A3522C"/>
    <w:rsid w:val="00A35645"/>
    <w:rsid w:val="00A3592C"/>
    <w:rsid w:val="00A377F3"/>
    <w:rsid w:val="00A37B30"/>
    <w:rsid w:val="00A409D7"/>
    <w:rsid w:val="00A40F8C"/>
    <w:rsid w:val="00A41D38"/>
    <w:rsid w:val="00A428BB"/>
    <w:rsid w:val="00A4408A"/>
    <w:rsid w:val="00A462A7"/>
    <w:rsid w:val="00A467AF"/>
    <w:rsid w:val="00A47539"/>
    <w:rsid w:val="00A516B9"/>
    <w:rsid w:val="00A543AD"/>
    <w:rsid w:val="00A552B8"/>
    <w:rsid w:val="00A556D6"/>
    <w:rsid w:val="00A564CD"/>
    <w:rsid w:val="00A57948"/>
    <w:rsid w:val="00A57B31"/>
    <w:rsid w:val="00A57CFD"/>
    <w:rsid w:val="00A61114"/>
    <w:rsid w:val="00A617AE"/>
    <w:rsid w:val="00A61A2F"/>
    <w:rsid w:val="00A62B62"/>
    <w:rsid w:val="00A62D01"/>
    <w:rsid w:val="00A6359B"/>
    <w:rsid w:val="00A63FDE"/>
    <w:rsid w:val="00A642AF"/>
    <w:rsid w:val="00A643C2"/>
    <w:rsid w:val="00A65188"/>
    <w:rsid w:val="00A6534B"/>
    <w:rsid w:val="00A6537A"/>
    <w:rsid w:val="00A661B9"/>
    <w:rsid w:val="00A666CD"/>
    <w:rsid w:val="00A66BDF"/>
    <w:rsid w:val="00A66DF3"/>
    <w:rsid w:val="00A6725E"/>
    <w:rsid w:val="00A67713"/>
    <w:rsid w:val="00A67851"/>
    <w:rsid w:val="00A6794A"/>
    <w:rsid w:val="00A67C2D"/>
    <w:rsid w:val="00A7082F"/>
    <w:rsid w:val="00A70897"/>
    <w:rsid w:val="00A7263C"/>
    <w:rsid w:val="00A7438D"/>
    <w:rsid w:val="00A74C5F"/>
    <w:rsid w:val="00A76E75"/>
    <w:rsid w:val="00A77302"/>
    <w:rsid w:val="00A77497"/>
    <w:rsid w:val="00A77DB4"/>
    <w:rsid w:val="00A804C4"/>
    <w:rsid w:val="00A8247B"/>
    <w:rsid w:val="00A826D4"/>
    <w:rsid w:val="00A827F3"/>
    <w:rsid w:val="00A827FF"/>
    <w:rsid w:val="00A8281D"/>
    <w:rsid w:val="00A83078"/>
    <w:rsid w:val="00A8352D"/>
    <w:rsid w:val="00A83CD2"/>
    <w:rsid w:val="00A83FE0"/>
    <w:rsid w:val="00A852ED"/>
    <w:rsid w:val="00A86654"/>
    <w:rsid w:val="00A86F0C"/>
    <w:rsid w:val="00A871C3"/>
    <w:rsid w:val="00A87299"/>
    <w:rsid w:val="00A87423"/>
    <w:rsid w:val="00A87888"/>
    <w:rsid w:val="00A87C28"/>
    <w:rsid w:val="00A909CA"/>
    <w:rsid w:val="00A91775"/>
    <w:rsid w:val="00A91903"/>
    <w:rsid w:val="00A91EE2"/>
    <w:rsid w:val="00A92857"/>
    <w:rsid w:val="00A93361"/>
    <w:rsid w:val="00A94E98"/>
    <w:rsid w:val="00A966C2"/>
    <w:rsid w:val="00A976E3"/>
    <w:rsid w:val="00AA0FEC"/>
    <w:rsid w:val="00AA1963"/>
    <w:rsid w:val="00AA2768"/>
    <w:rsid w:val="00AA2D0F"/>
    <w:rsid w:val="00AA39CA"/>
    <w:rsid w:val="00AA637D"/>
    <w:rsid w:val="00AA6B06"/>
    <w:rsid w:val="00AA6C92"/>
    <w:rsid w:val="00AA7626"/>
    <w:rsid w:val="00AA7AD8"/>
    <w:rsid w:val="00AA7CDD"/>
    <w:rsid w:val="00AB106B"/>
    <w:rsid w:val="00AB1215"/>
    <w:rsid w:val="00AB364E"/>
    <w:rsid w:val="00AB4405"/>
    <w:rsid w:val="00AB4BCB"/>
    <w:rsid w:val="00AB68CA"/>
    <w:rsid w:val="00AC19B3"/>
    <w:rsid w:val="00AC1B2A"/>
    <w:rsid w:val="00AC2332"/>
    <w:rsid w:val="00AC24F8"/>
    <w:rsid w:val="00AC3551"/>
    <w:rsid w:val="00AC3853"/>
    <w:rsid w:val="00AC3D49"/>
    <w:rsid w:val="00AC47C4"/>
    <w:rsid w:val="00AC4917"/>
    <w:rsid w:val="00AC50A6"/>
    <w:rsid w:val="00AC689B"/>
    <w:rsid w:val="00AC6A38"/>
    <w:rsid w:val="00AC757D"/>
    <w:rsid w:val="00AC7632"/>
    <w:rsid w:val="00AC76A5"/>
    <w:rsid w:val="00AD1C55"/>
    <w:rsid w:val="00AD2DFA"/>
    <w:rsid w:val="00AD30AB"/>
    <w:rsid w:val="00AD3830"/>
    <w:rsid w:val="00AD4664"/>
    <w:rsid w:val="00AD4927"/>
    <w:rsid w:val="00AD5278"/>
    <w:rsid w:val="00AD545F"/>
    <w:rsid w:val="00AD6089"/>
    <w:rsid w:val="00AD6910"/>
    <w:rsid w:val="00AD6EAD"/>
    <w:rsid w:val="00AD70AE"/>
    <w:rsid w:val="00AD7B42"/>
    <w:rsid w:val="00AE0085"/>
    <w:rsid w:val="00AE0899"/>
    <w:rsid w:val="00AE0BE3"/>
    <w:rsid w:val="00AE106A"/>
    <w:rsid w:val="00AE1C5F"/>
    <w:rsid w:val="00AE24B8"/>
    <w:rsid w:val="00AE275A"/>
    <w:rsid w:val="00AE3A41"/>
    <w:rsid w:val="00AE48F1"/>
    <w:rsid w:val="00AE681A"/>
    <w:rsid w:val="00AE6EBE"/>
    <w:rsid w:val="00AE6FFC"/>
    <w:rsid w:val="00AE72C8"/>
    <w:rsid w:val="00AE7D2A"/>
    <w:rsid w:val="00AF1055"/>
    <w:rsid w:val="00AF1134"/>
    <w:rsid w:val="00AF13A1"/>
    <w:rsid w:val="00AF1971"/>
    <w:rsid w:val="00AF19FB"/>
    <w:rsid w:val="00AF2712"/>
    <w:rsid w:val="00AF341D"/>
    <w:rsid w:val="00AF38AD"/>
    <w:rsid w:val="00AF4B4C"/>
    <w:rsid w:val="00AF549A"/>
    <w:rsid w:val="00AF54A1"/>
    <w:rsid w:val="00AF57A5"/>
    <w:rsid w:val="00AF660D"/>
    <w:rsid w:val="00AF6DB0"/>
    <w:rsid w:val="00AF7149"/>
    <w:rsid w:val="00B00571"/>
    <w:rsid w:val="00B00EA8"/>
    <w:rsid w:val="00B00F26"/>
    <w:rsid w:val="00B01223"/>
    <w:rsid w:val="00B01BD6"/>
    <w:rsid w:val="00B02155"/>
    <w:rsid w:val="00B0230F"/>
    <w:rsid w:val="00B024E7"/>
    <w:rsid w:val="00B028AA"/>
    <w:rsid w:val="00B04816"/>
    <w:rsid w:val="00B055F7"/>
    <w:rsid w:val="00B05749"/>
    <w:rsid w:val="00B05BFE"/>
    <w:rsid w:val="00B0611C"/>
    <w:rsid w:val="00B06B70"/>
    <w:rsid w:val="00B079B8"/>
    <w:rsid w:val="00B07A57"/>
    <w:rsid w:val="00B07C76"/>
    <w:rsid w:val="00B10C81"/>
    <w:rsid w:val="00B11DF2"/>
    <w:rsid w:val="00B16BC0"/>
    <w:rsid w:val="00B17116"/>
    <w:rsid w:val="00B17BED"/>
    <w:rsid w:val="00B17EDD"/>
    <w:rsid w:val="00B20381"/>
    <w:rsid w:val="00B218A6"/>
    <w:rsid w:val="00B21EA1"/>
    <w:rsid w:val="00B22751"/>
    <w:rsid w:val="00B232AE"/>
    <w:rsid w:val="00B233A4"/>
    <w:rsid w:val="00B23DC3"/>
    <w:rsid w:val="00B24B96"/>
    <w:rsid w:val="00B24E0C"/>
    <w:rsid w:val="00B258A0"/>
    <w:rsid w:val="00B25DEC"/>
    <w:rsid w:val="00B2699B"/>
    <w:rsid w:val="00B276A5"/>
    <w:rsid w:val="00B27F47"/>
    <w:rsid w:val="00B30749"/>
    <w:rsid w:val="00B31F45"/>
    <w:rsid w:val="00B32304"/>
    <w:rsid w:val="00B3333E"/>
    <w:rsid w:val="00B339A6"/>
    <w:rsid w:val="00B33C8E"/>
    <w:rsid w:val="00B3405A"/>
    <w:rsid w:val="00B34BF5"/>
    <w:rsid w:val="00B34E80"/>
    <w:rsid w:val="00B3552D"/>
    <w:rsid w:val="00B3622C"/>
    <w:rsid w:val="00B3721E"/>
    <w:rsid w:val="00B37514"/>
    <w:rsid w:val="00B37C42"/>
    <w:rsid w:val="00B37E4A"/>
    <w:rsid w:val="00B4117E"/>
    <w:rsid w:val="00B41D22"/>
    <w:rsid w:val="00B41EA6"/>
    <w:rsid w:val="00B423DC"/>
    <w:rsid w:val="00B42828"/>
    <w:rsid w:val="00B437E9"/>
    <w:rsid w:val="00B44349"/>
    <w:rsid w:val="00B44D2A"/>
    <w:rsid w:val="00B44F94"/>
    <w:rsid w:val="00B46436"/>
    <w:rsid w:val="00B4718C"/>
    <w:rsid w:val="00B4732D"/>
    <w:rsid w:val="00B47340"/>
    <w:rsid w:val="00B47995"/>
    <w:rsid w:val="00B50F90"/>
    <w:rsid w:val="00B5294A"/>
    <w:rsid w:val="00B542DD"/>
    <w:rsid w:val="00B54956"/>
    <w:rsid w:val="00B5628A"/>
    <w:rsid w:val="00B56AB8"/>
    <w:rsid w:val="00B57F9B"/>
    <w:rsid w:val="00B62F03"/>
    <w:rsid w:val="00B62F3B"/>
    <w:rsid w:val="00B6423B"/>
    <w:rsid w:val="00B66450"/>
    <w:rsid w:val="00B665BA"/>
    <w:rsid w:val="00B668ED"/>
    <w:rsid w:val="00B672D3"/>
    <w:rsid w:val="00B6744A"/>
    <w:rsid w:val="00B674BD"/>
    <w:rsid w:val="00B7051F"/>
    <w:rsid w:val="00B71C11"/>
    <w:rsid w:val="00B72828"/>
    <w:rsid w:val="00B72999"/>
    <w:rsid w:val="00B72B5A"/>
    <w:rsid w:val="00B72B85"/>
    <w:rsid w:val="00B72E25"/>
    <w:rsid w:val="00B73F32"/>
    <w:rsid w:val="00B755F9"/>
    <w:rsid w:val="00B762B7"/>
    <w:rsid w:val="00B76653"/>
    <w:rsid w:val="00B76AEB"/>
    <w:rsid w:val="00B76F35"/>
    <w:rsid w:val="00B80AF9"/>
    <w:rsid w:val="00B81002"/>
    <w:rsid w:val="00B812D4"/>
    <w:rsid w:val="00B81702"/>
    <w:rsid w:val="00B81E7F"/>
    <w:rsid w:val="00B82BD5"/>
    <w:rsid w:val="00B83875"/>
    <w:rsid w:val="00B84FDA"/>
    <w:rsid w:val="00B8520B"/>
    <w:rsid w:val="00B86630"/>
    <w:rsid w:val="00B86D44"/>
    <w:rsid w:val="00B87293"/>
    <w:rsid w:val="00B901DA"/>
    <w:rsid w:val="00B90A7D"/>
    <w:rsid w:val="00B90FB8"/>
    <w:rsid w:val="00B9378D"/>
    <w:rsid w:val="00B943A3"/>
    <w:rsid w:val="00B947B8"/>
    <w:rsid w:val="00B957FC"/>
    <w:rsid w:val="00B959E5"/>
    <w:rsid w:val="00B95C7E"/>
    <w:rsid w:val="00B96DB2"/>
    <w:rsid w:val="00B96FEE"/>
    <w:rsid w:val="00B97E92"/>
    <w:rsid w:val="00BA0528"/>
    <w:rsid w:val="00BA09F1"/>
    <w:rsid w:val="00BA0E75"/>
    <w:rsid w:val="00BA17F2"/>
    <w:rsid w:val="00BA2522"/>
    <w:rsid w:val="00BA3214"/>
    <w:rsid w:val="00BA3D47"/>
    <w:rsid w:val="00BA68CE"/>
    <w:rsid w:val="00BA7BE8"/>
    <w:rsid w:val="00BB0AB4"/>
    <w:rsid w:val="00BB1304"/>
    <w:rsid w:val="00BB1C63"/>
    <w:rsid w:val="00BB35B8"/>
    <w:rsid w:val="00BB4DE4"/>
    <w:rsid w:val="00BB514A"/>
    <w:rsid w:val="00BB69AB"/>
    <w:rsid w:val="00BC074E"/>
    <w:rsid w:val="00BC0929"/>
    <w:rsid w:val="00BC0CD5"/>
    <w:rsid w:val="00BC15AB"/>
    <w:rsid w:val="00BC2AAD"/>
    <w:rsid w:val="00BC68AC"/>
    <w:rsid w:val="00BC68F6"/>
    <w:rsid w:val="00BC6B39"/>
    <w:rsid w:val="00BC7894"/>
    <w:rsid w:val="00BD0354"/>
    <w:rsid w:val="00BD07D1"/>
    <w:rsid w:val="00BD183B"/>
    <w:rsid w:val="00BD29B8"/>
    <w:rsid w:val="00BD32BC"/>
    <w:rsid w:val="00BD381F"/>
    <w:rsid w:val="00BD3999"/>
    <w:rsid w:val="00BD3DB1"/>
    <w:rsid w:val="00BD45AD"/>
    <w:rsid w:val="00BD50EE"/>
    <w:rsid w:val="00BD5347"/>
    <w:rsid w:val="00BD7085"/>
    <w:rsid w:val="00BD7611"/>
    <w:rsid w:val="00BD7E9B"/>
    <w:rsid w:val="00BE23AD"/>
    <w:rsid w:val="00BE311C"/>
    <w:rsid w:val="00BE316A"/>
    <w:rsid w:val="00BE3CB5"/>
    <w:rsid w:val="00BE4F2F"/>
    <w:rsid w:val="00BE50FA"/>
    <w:rsid w:val="00BE59E8"/>
    <w:rsid w:val="00BE61AB"/>
    <w:rsid w:val="00BE6B65"/>
    <w:rsid w:val="00BE6CAA"/>
    <w:rsid w:val="00BE7E92"/>
    <w:rsid w:val="00BE7FA1"/>
    <w:rsid w:val="00BF0258"/>
    <w:rsid w:val="00BF088B"/>
    <w:rsid w:val="00BF08C3"/>
    <w:rsid w:val="00BF0A80"/>
    <w:rsid w:val="00BF13B9"/>
    <w:rsid w:val="00BF1843"/>
    <w:rsid w:val="00BF1EED"/>
    <w:rsid w:val="00BF1F50"/>
    <w:rsid w:val="00BF2580"/>
    <w:rsid w:val="00BF2B8C"/>
    <w:rsid w:val="00BF3234"/>
    <w:rsid w:val="00BF4B47"/>
    <w:rsid w:val="00BF4CA1"/>
    <w:rsid w:val="00BF593E"/>
    <w:rsid w:val="00BF5D71"/>
    <w:rsid w:val="00BF5E91"/>
    <w:rsid w:val="00BF64E4"/>
    <w:rsid w:val="00BF6E80"/>
    <w:rsid w:val="00BF770E"/>
    <w:rsid w:val="00BF777B"/>
    <w:rsid w:val="00BF7FB1"/>
    <w:rsid w:val="00C00525"/>
    <w:rsid w:val="00C01C24"/>
    <w:rsid w:val="00C01CE5"/>
    <w:rsid w:val="00C02500"/>
    <w:rsid w:val="00C0256C"/>
    <w:rsid w:val="00C03598"/>
    <w:rsid w:val="00C045B6"/>
    <w:rsid w:val="00C04926"/>
    <w:rsid w:val="00C06951"/>
    <w:rsid w:val="00C06EBB"/>
    <w:rsid w:val="00C07B47"/>
    <w:rsid w:val="00C1018B"/>
    <w:rsid w:val="00C109B0"/>
    <w:rsid w:val="00C10E6F"/>
    <w:rsid w:val="00C11BF8"/>
    <w:rsid w:val="00C11E6D"/>
    <w:rsid w:val="00C121E8"/>
    <w:rsid w:val="00C12500"/>
    <w:rsid w:val="00C14C9B"/>
    <w:rsid w:val="00C1527B"/>
    <w:rsid w:val="00C152EF"/>
    <w:rsid w:val="00C1547A"/>
    <w:rsid w:val="00C1605C"/>
    <w:rsid w:val="00C1608A"/>
    <w:rsid w:val="00C16EEB"/>
    <w:rsid w:val="00C17103"/>
    <w:rsid w:val="00C1761F"/>
    <w:rsid w:val="00C20B72"/>
    <w:rsid w:val="00C21A4E"/>
    <w:rsid w:val="00C21E8C"/>
    <w:rsid w:val="00C226B6"/>
    <w:rsid w:val="00C22993"/>
    <w:rsid w:val="00C231B3"/>
    <w:rsid w:val="00C23478"/>
    <w:rsid w:val="00C2361D"/>
    <w:rsid w:val="00C23B41"/>
    <w:rsid w:val="00C245D7"/>
    <w:rsid w:val="00C2461C"/>
    <w:rsid w:val="00C24905"/>
    <w:rsid w:val="00C24B7D"/>
    <w:rsid w:val="00C25A7C"/>
    <w:rsid w:val="00C2630F"/>
    <w:rsid w:val="00C266D6"/>
    <w:rsid w:val="00C2676E"/>
    <w:rsid w:val="00C26BBA"/>
    <w:rsid w:val="00C301DA"/>
    <w:rsid w:val="00C304F4"/>
    <w:rsid w:val="00C30FF1"/>
    <w:rsid w:val="00C313DB"/>
    <w:rsid w:val="00C316C0"/>
    <w:rsid w:val="00C31BC2"/>
    <w:rsid w:val="00C31D7E"/>
    <w:rsid w:val="00C31E47"/>
    <w:rsid w:val="00C31F6E"/>
    <w:rsid w:val="00C3209E"/>
    <w:rsid w:val="00C327EC"/>
    <w:rsid w:val="00C35629"/>
    <w:rsid w:val="00C35F4D"/>
    <w:rsid w:val="00C3708D"/>
    <w:rsid w:val="00C37671"/>
    <w:rsid w:val="00C379D7"/>
    <w:rsid w:val="00C37F99"/>
    <w:rsid w:val="00C411EE"/>
    <w:rsid w:val="00C41805"/>
    <w:rsid w:val="00C41BCD"/>
    <w:rsid w:val="00C42328"/>
    <w:rsid w:val="00C42ED7"/>
    <w:rsid w:val="00C434BA"/>
    <w:rsid w:val="00C4370F"/>
    <w:rsid w:val="00C44448"/>
    <w:rsid w:val="00C44B9E"/>
    <w:rsid w:val="00C46420"/>
    <w:rsid w:val="00C466F6"/>
    <w:rsid w:val="00C467E7"/>
    <w:rsid w:val="00C473EF"/>
    <w:rsid w:val="00C503D8"/>
    <w:rsid w:val="00C503E0"/>
    <w:rsid w:val="00C50886"/>
    <w:rsid w:val="00C51201"/>
    <w:rsid w:val="00C51991"/>
    <w:rsid w:val="00C51E5A"/>
    <w:rsid w:val="00C52267"/>
    <w:rsid w:val="00C52415"/>
    <w:rsid w:val="00C52FB8"/>
    <w:rsid w:val="00C532E6"/>
    <w:rsid w:val="00C54DDA"/>
    <w:rsid w:val="00C5760C"/>
    <w:rsid w:val="00C577A2"/>
    <w:rsid w:val="00C578FB"/>
    <w:rsid w:val="00C579E1"/>
    <w:rsid w:val="00C57CEE"/>
    <w:rsid w:val="00C6003E"/>
    <w:rsid w:val="00C60E09"/>
    <w:rsid w:val="00C61F1F"/>
    <w:rsid w:val="00C622D7"/>
    <w:rsid w:val="00C6333C"/>
    <w:rsid w:val="00C63DAC"/>
    <w:rsid w:val="00C63F5F"/>
    <w:rsid w:val="00C64AF6"/>
    <w:rsid w:val="00C64D26"/>
    <w:rsid w:val="00C65240"/>
    <w:rsid w:val="00C652D6"/>
    <w:rsid w:val="00C66E87"/>
    <w:rsid w:val="00C6787D"/>
    <w:rsid w:val="00C67C0B"/>
    <w:rsid w:val="00C67DE1"/>
    <w:rsid w:val="00C7022B"/>
    <w:rsid w:val="00C70407"/>
    <w:rsid w:val="00C706D0"/>
    <w:rsid w:val="00C70A3B"/>
    <w:rsid w:val="00C717D1"/>
    <w:rsid w:val="00C71A9A"/>
    <w:rsid w:val="00C7233A"/>
    <w:rsid w:val="00C741E2"/>
    <w:rsid w:val="00C74C8A"/>
    <w:rsid w:val="00C74E95"/>
    <w:rsid w:val="00C751A0"/>
    <w:rsid w:val="00C753C0"/>
    <w:rsid w:val="00C75BC8"/>
    <w:rsid w:val="00C763BE"/>
    <w:rsid w:val="00C76603"/>
    <w:rsid w:val="00C76812"/>
    <w:rsid w:val="00C769B4"/>
    <w:rsid w:val="00C77425"/>
    <w:rsid w:val="00C80066"/>
    <w:rsid w:val="00C81C74"/>
    <w:rsid w:val="00C8392C"/>
    <w:rsid w:val="00C83E03"/>
    <w:rsid w:val="00C84339"/>
    <w:rsid w:val="00C8435A"/>
    <w:rsid w:val="00C84AD7"/>
    <w:rsid w:val="00C8631C"/>
    <w:rsid w:val="00C9212F"/>
    <w:rsid w:val="00C9368F"/>
    <w:rsid w:val="00C93748"/>
    <w:rsid w:val="00C938F9"/>
    <w:rsid w:val="00C952C7"/>
    <w:rsid w:val="00C96BAD"/>
    <w:rsid w:val="00C96C02"/>
    <w:rsid w:val="00C97921"/>
    <w:rsid w:val="00CA10F0"/>
    <w:rsid w:val="00CA1878"/>
    <w:rsid w:val="00CA24B6"/>
    <w:rsid w:val="00CA2ED2"/>
    <w:rsid w:val="00CA2F6B"/>
    <w:rsid w:val="00CA3E52"/>
    <w:rsid w:val="00CA3FCD"/>
    <w:rsid w:val="00CA5BE8"/>
    <w:rsid w:val="00CA644D"/>
    <w:rsid w:val="00CA720C"/>
    <w:rsid w:val="00CA78F7"/>
    <w:rsid w:val="00CA7A5F"/>
    <w:rsid w:val="00CB0CCC"/>
    <w:rsid w:val="00CB1394"/>
    <w:rsid w:val="00CB200C"/>
    <w:rsid w:val="00CB2517"/>
    <w:rsid w:val="00CB309C"/>
    <w:rsid w:val="00CB3131"/>
    <w:rsid w:val="00CB3BE1"/>
    <w:rsid w:val="00CB4433"/>
    <w:rsid w:val="00CB68B3"/>
    <w:rsid w:val="00CB6F34"/>
    <w:rsid w:val="00CB7BDA"/>
    <w:rsid w:val="00CC13D5"/>
    <w:rsid w:val="00CC1833"/>
    <w:rsid w:val="00CC1C7E"/>
    <w:rsid w:val="00CC1CBE"/>
    <w:rsid w:val="00CC2416"/>
    <w:rsid w:val="00CC3DC8"/>
    <w:rsid w:val="00CC45BB"/>
    <w:rsid w:val="00CC55C2"/>
    <w:rsid w:val="00CC696B"/>
    <w:rsid w:val="00CC6DEA"/>
    <w:rsid w:val="00CC7972"/>
    <w:rsid w:val="00CD024D"/>
    <w:rsid w:val="00CD13DE"/>
    <w:rsid w:val="00CD2206"/>
    <w:rsid w:val="00CD2245"/>
    <w:rsid w:val="00CD2642"/>
    <w:rsid w:val="00CD369E"/>
    <w:rsid w:val="00CD377B"/>
    <w:rsid w:val="00CD380D"/>
    <w:rsid w:val="00CD59D7"/>
    <w:rsid w:val="00CE00CA"/>
    <w:rsid w:val="00CE1A83"/>
    <w:rsid w:val="00CE1D70"/>
    <w:rsid w:val="00CE1EDC"/>
    <w:rsid w:val="00CE2762"/>
    <w:rsid w:val="00CE3056"/>
    <w:rsid w:val="00CE44F0"/>
    <w:rsid w:val="00CE4748"/>
    <w:rsid w:val="00CE79E7"/>
    <w:rsid w:val="00CE7A87"/>
    <w:rsid w:val="00CF057C"/>
    <w:rsid w:val="00CF11B4"/>
    <w:rsid w:val="00CF28F8"/>
    <w:rsid w:val="00CF2C74"/>
    <w:rsid w:val="00CF4533"/>
    <w:rsid w:val="00CF4EEB"/>
    <w:rsid w:val="00CF5984"/>
    <w:rsid w:val="00CF5CF1"/>
    <w:rsid w:val="00CF7BE5"/>
    <w:rsid w:val="00D017A7"/>
    <w:rsid w:val="00D021F3"/>
    <w:rsid w:val="00D023F3"/>
    <w:rsid w:val="00D0255C"/>
    <w:rsid w:val="00D026F2"/>
    <w:rsid w:val="00D02F98"/>
    <w:rsid w:val="00D0316B"/>
    <w:rsid w:val="00D031BC"/>
    <w:rsid w:val="00D03D3F"/>
    <w:rsid w:val="00D04431"/>
    <w:rsid w:val="00D044C7"/>
    <w:rsid w:val="00D04DB8"/>
    <w:rsid w:val="00D055E3"/>
    <w:rsid w:val="00D05CA4"/>
    <w:rsid w:val="00D06B97"/>
    <w:rsid w:val="00D07871"/>
    <w:rsid w:val="00D07FAD"/>
    <w:rsid w:val="00D109AE"/>
    <w:rsid w:val="00D10FD7"/>
    <w:rsid w:val="00D111E5"/>
    <w:rsid w:val="00D12E86"/>
    <w:rsid w:val="00D1332B"/>
    <w:rsid w:val="00D142C5"/>
    <w:rsid w:val="00D146F9"/>
    <w:rsid w:val="00D16AA9"/>
    <w:rsid w:val="00D17B8B"/>
    <w:rsid w:val="00D17BCA"/>
    <w:rsid w:val="00D20B5F"/>
    <w:rsid w:val="00D213C6"/>
    <w:rsid w:val="00D22E79"/>
    <w:rsid w:val="00D232F2"/>
    <w:rsid w:val="00D23B44"/>
    <w:rsid w:val="00D24917"/>
    <w:rsid w:val="00D24AF5"/>
    <w:rsid w:val="00D26F2B"/>
    <w:rsid w:val="00D275A2"/>
    <w:rsid w:val="00D27C94"/>
    <w:rsid w:val="00D27D8D"/>
    <w:rsid w:val="00D317CF"/>
    <w:rsid w:val="00D31B99"/>
    <w:rsid w:val="00D324A8"/>
    <w:rsid w:val="00D324FF"/>
    <w:rsid w:val="00D32C87"/>
    <w:rsid w:val="00D33FB5"/>
    <w:rsid w:val="00D342D8"/>
    <w:rsid w:val="00D344FD"/>
    <w:rsid w:val="00D34683"/>
    <w:rsid w:val="00D353DD"/>
    <w:rsid w:val="00D354A0"/>
    <w:rsid w:val="00D377EB"/>
    <w:rsid w:val="00D379C1"/>
    <w:rsid w:val="00D37C4A"/>
    <w:rsid w:val="00D37F1C"/>
    <w:rsid w:val="00D41A07"/>
    <w:rsid w:val="00D4252C"/>
    <w:rsid w:val="00D42595"/>
    <w:rsid w:val="00D42AF7"/>
    <w:rsid w:val="00D43B57"/>
    <w:rsid w:val="00D446E3"/>
    <w:rsid w:val="00D44C41"/>
    <w:rsid w:val="00D45579"/>
    <w:rsid w:val="00D46542"/>
    <w:rsid w:val="00D4745E"/>
    <w:rsid w:val="00D478BA"/>
    <w:rsid w:val="00D501DE"/>
    <w:rsid w:val="00D5068E"/>
    <w:rsid w:val="00D50F15"/>
    <w:rsid w:val="00D511AF"/>
    <w:rsid w:val="00D51301"/>
    <w:rsid w:val="00D518BE"/>
    <w:rsid w:val="00D522CB"/>
    <w:rsid w:val="00D53598"/>
    <w:rsid w:val="00D538F4"/>
    <w:rsid w:val="00D5427F"/>
    <w:rsid w:val="00D542D2"/>
    <w:rsid w:val="00D56A99"/>
    <w:rsid w:val="00D604D0"/>
    <w:rsid w:val="00D60DE3"/>
    <w:rsid w:val="00D632D5"/>
    <w:rsid w:val="00D63C37"/>
    <w:rsid w:val="00D63C39"/>
    <w:rsid w:val="00D63E57"/>
    <w:rsid w:val="00D641B3"/>
    <w:rsid w:val="00D661F5"/>
    <w:rsid w:val="00D662F0"/>
    <w:rsid w:val="00D66E6E"/>
    <w:rsid w:val="00D675EE"/>
    <w:rsid w:val="00D7086E"/>
    <w:rsid w:val="00D71A45"/>
    <w:rsid w:val="00D71B43"/>
    <w:rsid w:val="00D71F09"/>
    <w:rsid w:val="00D727A1"/>
    <w:rsid w:val="00D72BDA"/>
    <w:rsid w:val="00D74335"/>
    <w:rsid w:val="00D766FE"/>
    <w:rsid w:val="00D76868"/>
    <w:rsid w:val="00D775A5"/>
    <w:rsid w:val="00D803E3"/>
    <w:rsid w:val="00D80851"/>
    <w:rsid w:val="00D81217"/>
    <w:rsid w:val="00D8134B"/>
    <w:rsid w:val="00D82329"/>
    <w:rsid w:val="00D84B70"/>
    <w:rsid w:val="00D85573"/>
    <w:rsid w:val="00D877F2"/>
    <w:rsid w:val="00D878BD"/>
    <w:rsid w:val="00D90E42"/>
    <w:rsid w:val="00D91883"/>
    <w:rsid w:val="00D91910"/>
    <w:rsid w:val="00D92BFE"/>
    <w:rsid w:val="00D9379C"/>
    <w:rsid w:val="00D93D71"/>
    <w:rsid w:val="00D95C26"/>
    <w:rsid w:val="00D9684E"/>
    <w:rsid w:val="00D9732E"/>
    <w:rsid w:val="00DA21A3"/>
    <w:rsid w:val="00DA2F14"/>
    <w:rsid w:val="00DA3A09"/>
    <w:rsid w:val="00DA3E95"/>
    <w:rsid w:val="00DA42A0"/>
    <w:rsid w:val="00DA43F3"/>
    <w:rsid w:val="00DA63EF"/>
    <w:rsid w:val="00DA644F"/>
    <w:rsid w:val="00DA6E03"/>
    <w:rsid w:val="00DA6F47"/>
    <w:rsid w:val="00DB0CF6"/>
    <w:rsid w:val="00DB0E36"/>
    <w:rsid w:val="00DB2217"/>
    <w:rsid w:val="00DB3425"/>
    <w:rsid w:val="00DB3427"/>
    <w:rsid w:val="00DB46CB"/>
    <w:rsid w:val="00DC0284"/>
    <w:rsid w:val="00DC0E75"/>
    <w:rsid w:val="00DC0ECC"/>
    <w:rsid w:val="00DC1925"/>
    <w:rsid w:val="00DC24F5"/>
    <w:rsid w:val="00DC3FBA"/>
    <w:rsid w:val="00DC5427"/>
    <w:rsid w:val="00DC6244"/>
    <w:rsid w:val="00DC6C6C"/>
    <w:rsid w:val="00DC7CE2"/>
    <w:rsid w:val="00DD1087"/>
    <w:rsid w:val="00DD1878"/>
    <w:rsid w:val="00DD2279"/>
    <w:rsid w:val="00DD2377"/>
    <w:rsid w:val="00DD2CC0"/>
    <w:rsid w:val="00DD328C"/>
    <w:rsid w:val="00DD40B1"/>
    <w:rsid w:val="00DD47D4"/>
    <w:rsid w:val="00DD4FCC"/>
    <w:rsid w:val="00DD669E"/>
    <w:rsid w:val="00DD705C"/>
    <w:rsid w:val="00DE1735"/>
    <w:rsid w:val="00DE258A"/>
    <w:rsid w:val="00DE35C8"/>
    <w:rsid w:val="00DE402C"/>
    <w:rsid w:val="00DE4201"/>
    <w:rsid w:val="00DE6552"/>
    <w:rsid w:val="00DE6792"/>
    <w:rsid w:val="00DE7CD3"/>
    <w:rsid w:val="00DE7D40"/>
    <w:rsid w:val="00DF0A50"/>
    <w:rsid w:val="00DF0FDE"/>
    <w:rsid w:val="00DF13BB"/>
    <w:rsid w:val="00DF15E7"/>
    <w:rsid w:val="00DF2816"/>
    <w:rsid w:val="00DF3305"/>
    <w:rsid w:val="00DF3654"/>
    <w:rsid w:val="00DF38C7"/>
    <w:rsid w:val="00DF41D4"/>
    <w:rsid w:val="00DF5577"/>
    <w:rsid w:val="00DF579C"/>
    <w:rsid w:val="00DF6097"/>
    <w:rsid w:val="00DF61C5"/>
    <w:rsid w:val="00DF6381"/>
    <w:rsid w:val="00DF650A"/>
    <w:rsid w:val="00DF70F2"/>
    <w:rsid w:val="00DF7A51"/>
    <w:rsid w:val="00E006E2"/>
    <w:rsid w:val="00E00D70"/>
    <w:rsid w:val="00E00F5B"/>
    <w:rsid w:val="00E01FB2"/>
    <w:rsid w:val="00E0263A"/>
    <w:rsid w:val="00E02706"/>
    <w:rsid w:val="00E0305A"/>
    <w:rsid w:val="00E037D4"/>
    <w:rsid w:val="00E04F9A"/>
    <w:rsid w:val="00E05227"/>
    <w:rsid w:val="00E05475"/>
    <w:rsid w:val="00E06620"/>
    <w:rsid w:val="00E06712"/>
    <w:rsid w:val="00E07768"/>
    <w:rsid w:val="00E1247A"/>
    <w:rsid w:val="00E13C66"/>
    <w:rsid w:val="00E14454"/>
    <w:rsid w:val="00E14CF5"/>
    <w:rsid w:val="00E1644A"/>
    <w:rsid w:val="00E16881"/>
    <w:rsid w:val="00E16A41"/>
    <w:rsid w:val="00E17451"/>
    <w:rsid w:val="00E21BF7"/>
    <w:rsid w:val="00E21D2A"/>
    <w:rsid w:val="00E222CC"/>
    <w:rsid w:val="00E225BE"/>
    <w:rsid w:val="00E2385B"/>
    <w:rsid w:val="00E2440C"/>
    <w:rsid w:val="00E25533"/>
    <w:rsid w:val="00E264B7"/>
    <w:rsid w:val="00E275A5"/>
    <w:rsid w:val="00E27CD6"/>
    <w:rsid w:val="00E3116E"/>
    <w:rsid w:val="00E31A27"/>
    <w:rsid w:val="00E328FC"/>
    <w:rsid w:val="00E32C08"/>
    <w:rsid w:val="00E32ED9"/>
    <w:rsid w:val="00E3353E"/>
    <w:rsid w:val="00E33865"/>
    <w:rsid w:val="00E34081"/>
    <w:rsid w:val="00E342A2"/>
    <w:rsid w:val="00E3495F"/>
    <w:rsid w:val="00E353B0"/>
    <w:rsid w:val="00E376EC"/>
    <w:rsid w:val="00E400B6"/>
    <w:rsid w:val="00E42D9B"/>
    <w:rsid w:val="00E4455F"/>
    <w:rsid w:val="00E44D09"/>
    <w:rsid w:val="00E45087"/>
    <w:rsid w:val="00E45657"/>
    <w:rsid w:val="00E457BC"/>
    <w:rsid w:val="00E457CD"/>
    <w:rsid w:val="00E46BEE"/>
    <w:rsid w:val="00E50FA6"/>
    <w:rsid w:val="00E517D3"/>
    <w:rsid w:val="00E51C6D"/>
    <w:rsid w:val="00E52A2B"/>
    <w:rsid w:val="00E540AD"/>
    <w:rsid w:val="00E54101"/>
    <w:rsid w:val="00E54ACE"/>
    <w:rsid w:val="00E54CEB"/>
    <w:rsid w:val="00E55C32"/>
    <w:rsid w:val="00E55CD8"/>
    <w:rsid w:val="00E56D0A"/>
    <w:rsid w:val="00E56DCD"/>
    <w:rsid w:val="00E5771C"/>
    <w:rsid w:val="00E57A79"/>
    <w:rsid w:val="00E57C44"/>
    <w:rsid w:val="00E601C3"/>
    <w:rsid w:val="00E60D6B"/>
    <w:rsid w:val="00E6109D"/>
    <w:rsid w:val="00E6214B"/>
    <w:rsid w:val="00E62385"/>
    <w:rsid w:val="00E62F5B"/>
    <w:rsid w:val="00E63224"/>
    <w:rsid w:val="00E64269"/>
    <w:rsid w:val="00E64452"/>
    <w:rsid w:val="00E6512C"/>
    <w:rsid w:val="00E65C06"/>
    <w:rsid w:val="00E6695A"/>
    <w:rsid w:val="00E66973"/>
    <w:rsid w:val="00E707B8"/>
    <w:rsid w:val="00E71E3C"/>
    <w:rsid w:val="00E73866"/>
    <w:rsid w:val="00E750C7"/>
    <w:rsid w:val="00E763D3"/>
    <w:rsid w:val="00E7725F"/>
    <w:rsid w:val="00E773F4"/>
    <w:rsid w:val="00E77F8D"/>
    <w:rsid w:val="00E801F6"/>
    <w:rsid w:val="00E811CC"/>
    <w:rsid w:val="00E82AAD"/>
    <w:rsid w:val="00E82B46"/>
    <w:rsid w:val="00E83778"/>
    <w:rsid w:val="00E83AC2"/>
    <w:rsid w:val="00E84905"/>
    <w:rsid w:val="00E84A52"/>
    <w:rsid w:val="00E84D8D"/>
    <w:rsid w:val="00E85082"/>
    <w:rsid w:val="00E85FCE"/>
    <w:rsid w:val="00E86BE5"/>
    <w:rsid w:val="00E8762C"/>
    <w:rsid w:val="00E87A90"/>
    <w:rsid w:val="00E909A1"/>
    <w:rsid w:val="00E90F19"/>
    <w:rsid w:val="00E9151D"/>
    <w:rsid w:val="00E91CBE"/>
    <w:rsid w:val="00E92298"/>
    <w:rsid w:val="00E936FB"/>
    <w:rsid w:val="00E94574"/>
    <w:rsid w:val="00E94618"/>
    <w:rsid w:val="00E94C34"/>
    <w:rsid w:val="00E9519B"/>
    <w:rsid w:val="00E96508"/>
    <w:rsid w:val="00E96958"/>
    <w:rsid w:val="00E969D6"/>
    <w:rsid w:val="00E96A81"/>
    <w:rsid w:val="00E96AA4"/>
    <w:rsid w:val="00E96BC1"/>
    <w:rsid w:val="00E96F2C"/>
    <w:rsid w:val="00E97501"/>
    <w:rsid w:val="00EA2B40"/>
    <w:rsid w:val="00EA2C81"/>
    <w:rsid w:val="00EA2DB6"/>
    <w:rsid w:val="00EA4CC8"/>
    <w:rsid w:val="00EA508D"/>
    <w:rsid w:val="00EA5EDE"/>
    <w:rsid w:val="00EB1A02"/>
    <w:rsid w:val="00EB1BC0"/>
    <w:rsid w:val="00EB1F14"/>
    <w:rsid w:val="00EB2362"/>
    <w:rsid w:val="00EB24DB"/>
    <w:rsid w:val="00EB4617"/>
    <w:rsid w:val="00EB4ED0"/>
    <w:rsid w:val="00EB4F18"/>
    <w:rsid w:val="00EB50BB"/>
    <w:rsid w:val="00EB6D30"/>
    <w:rsid w:val="00EB787F"/>
    <w:rsid w:val="00EC01F0"/>
    <w:rsid w:val="00EC1D3B"/>
    <w:rsid w:val="00EC264D"/>
    <w:rsid w:val="00EC2AAF"/>
    <w:rsid w:val="00EC2E5B"/>
    <w:rsid w:val="00EC301C"/>
    <w:rsid w:val="00EC4892"/>
    <w:rsid w:val="00EC4AEC"/>
    <w:rsid w:val="00EC52B6"/>
    <w:rsid w:val="00EC59A7"/>
    <w:rsid w:val="00EC5E15"/>
    <w:rsid w:val="00EC5F3B"/>
    <w:rsid w:val="00EC60DF"/>
    <w:rsid w:val="00EC6404"/>
    <w:rsid w:val="00ED0044"/>
    <w:rsid w:val="00ED00F3"/>
    <w:rsid w:val="00ED0201"/>
    <w:rsid w:val="00ED2249"/>
    <w:rsid w:val="00ED287A"/>
    <w:rsid w:val="00ED309F"/>
    <w:rsid w:val="00ED3BEC"/>
    <w:rsid w:val="00ED3DB5"/>
    <w:rsid w:val="00ED4242"/>
    <w:rsid w:val="00ED45A2"/>
    <w:rsid w:val="00EE0169"/>
    <w:rsid w:val="00EE055A"/>
    <w:rsid w:val="00EE0F62"/>
    <w:rsid w:val="00EE21E8"/>
    <w:rsid w:val="00EE2222"/>
    <w:rsid w:val="00EE4DA6"/>
    <w:rsid w:val="00EE6E22"/>
    <w:rsid w:val="00EE6EDD"/>
    <w:rsid w:val="00EE75DE"/>
    <w:rsid w:val="00EE772D"/>
    <w:rsid w:val="00EE791E"/>
    <w:rsid w:val="00EF0A98"/>
    <w:rsid w:val="00EF1FDC"/>
    <w:rsid w:val="00EF2EED"/>
    <w:rsid w:val="00EF2FA4"/>
    <w:rsid w:val="00EF5231"/>
    <w:rsid w:val="00EF5233"/>
    <w:rsid w:val="00EF5D1A"/>
    <w:rsid w:val="00EF65D0"/>
    <w:rsid w:val="00EF683A"/>
    <w:rsid w:val="00EF7B6C"/>
    <w:rsid w:val="00F02205"/>
    <w:rsid w:val="00F041DB"/>
    <w:rsid w:val="00F04D20"/>
    <w:rsid w:val="00F04E29"/>
    <w:rsid w:val="00F0534C"/>
    <w:rsid w:val="00F054CE"/>
    <w:rsid w:val="00F05845"/>
    <w:rsid w:val="00F05F48"/>
    <w:rsid w:val="00F06353"/>
    <w:rsid w:val="00F069FC"/>
    <w:rsid w:val="00F0773E"/>
    <w:rsid w:val="00F078C5"/>
    <w:rsid w:val="00F07D04"/>
    <w:rsid w:val="00F10585"/>
    <w:rsid w:val="00F11549"/>
    <w:rsid w:val="00F1199F"/>
    <w:rsid w:val="00F11A55"/>
    <w:rsid w:val="00F11C3F"/>
    <w:rsid w:val="00F127E7"/>
    <w:rsid w:val="00F13A12"/>
    <w:rsid w:val="00F13ED4"/>
    <w:rsid w:val="00F13FFE"/>
    <w:rsid w:val="00F150F0"/>
    <w:rsid w:val="00F17170"/>
    <w:rsid w:val="00F1795A"/>
    <w:rsid w:val="00F17FF6"/>
    <w:rsid w:val="00F209FD"/>
    <w:rsid w:val="00F21152"/>
    <w:rsid w:val="00F22588"/>
    <w:rsid w:val="00F23A2D"/>
    <w:rsid w:val="00F24376"/>
    <w:rsid w:val="00F2599D"/>
    <w:rsid w:val="00F25C42"/>
    <w:rsid w:val="00F26719"/>
    <w:rsid w:val="00F26FDF"/>
    <w:rsid w:val="00F27823"/>
    <w:rsid w:val="00F27C2D"/>
    <w:rsid w:val="00F307A2"/>
    <w:rsid w:val="00F31029"/>
    <w:rsid w:val="00F3119B"/>
    <w:rsid w:val="00F321BD"/>
    <w:rsid w:val="00F33799"/>
    <w:rsid w:val="00F33ABE"/>
    <w:rsid w:val="00F340E6"/>
    <w:rsid w:val="00F34D19"/>
    <w:rsid w:val="00F36875"/>
    <w:rsid w:val="00F36EF3"/>
    <w:rsid w:val="00F37460"/>
    <w:rsid w:val="00F4054C"/>
    <w:rsid w:val="00F40644"/>
    <w:rsid w:val="00F414FD"/>
    <w:rsid w:val="00F41926"/>
    <w:rsid w:val="00F424B5"/>
    <w:rsid w:val="00F42DF6"/>
    <w:rsid w:val="00F42E9E"/>
    <w:rsid w:val="00F42EF0"/>
    <w:rsid w:val="00F43270"/>
    <w:rsid w:val="00F43498"/>
    <w:rsid w:val="00F436DE"/>
    <w:rsid w:val="00F43FC9"/>
    <w:rsid w:val="00F440C3"/>
    <w:rsid w:val="00F445C8"/>
    <w:rsid w:val="00F44638"/>
    <w:rsid w:val="00F447C0"/>
    <w:rsid w:val="00F44B26"/>
    <w:rsid w:val="00F44FD1"/>
    <w:rsid w:val="00F4538C"/>
    <w:rsid w:val="00F466AB"/>
    <w:rsid w:val="00F46CB6"/>
    <w:rsid w:val="00F471F8"/>
    <w:rsid w:val="00F47A50"/>
    <w:rsid w:val="00F47B5A"/>
    <w:rsid w:val="00F52F9E"/>
    <w:rsid w:val="00F53F55"/>
    <w:rsid w:val="00F547E5"/>
    <w:rsid w:val="00F56B19"/>
    <w:rsid w:val="00F577D0"/>
    <w:rsid w:val="00F57A4D"/>
    <w:rsid w:val="00F618A6"/>
    <w:rsid w:val="00F61C2C"/>
    <w:rsid w:val="00F61D18"/>
    <w:rsid w:val="00F6265E"/>
    <w:rsid w:val="00F627EA"/>
    <w:rsid w:val="00F62CA3"/>
    <w:rsid w:val="00F63271"/>
    <w:rsid w:val="00F63619"/>
    <w:rsid w:val="00F63677"/>
    <w:rsid w:val="00F65193"/>
    <w:rsid w:val="00F6566E"/>
    <w:rsid w:val="00F658C4"/>
    <w:rsid w:val="00F661B4"/>
    <w:rsid w:val="00F66F6A"/>
    <w:rsid w:val="00F700FF"/>
    <w:rsid w:val="00F705A4"/>
    <w:rsid w:val="00F70D82"/>
    <w:rsid w:val="00F70E39"/>
    <w:rsid w:val="00F7238E"/>
    <w:rsid w:val="00F72728"/>
    <w:rsid w:val="00F73321"/>
    <w:rsid w:val="00F73FDB"/>
    <w:rsid w:val="00F7404B"/>
    <w:rsid w:val="00F74960"/>
    <w:rsid w:val="00F772A0"/>
    <w:rsid w:val="00F775DF"/>
    <w:rsid w:val="00F77651"/>
    <w:rsid w:val="00F77B77"/>
    <w:rsid w:val="00F77ED5"/>
    <w:rsid w:val="00F77F1B"/>
    <w:rsid w:val="00F77FAB"/>
    <w:rsid w:val="00F835C0"/>
    <w:rsid w:val="00F848FE"/>
    <w:rsid w:val="00F84A9F"/>
    <w:rsid w:val="00F84BD7"/>
    <w:rsid w:val="00F858ED"/>
    <w:rsid w:val="00F8597F"/>
    <w:rsid w:val="00F85E1D"/>
    <w:rsid w:val="00F86273"/>
    <w:rsid w:val="00F8750F"/>
    <w:rsid w:val="00F87988"/>
    <w:rsid w:val="00F87FED"/>
    <w:rsid w:val="00F91068"/>
    <w:rsid w:val="00F91BD1"/>
    <w:rsid w:val="00F9232C"/>
    <w:rsid w:val="00F92EFC"/>
    <w:rsid w:val="00F9491A"/>
    <w:rsid w:val="00F94B65"/>
    <w:rsid w:val="00F94F89"/>
    <w:rsid w:val="00F9569A"/>
    <w:rsid w:val="00F9577F"/>
    <w:rsid w:val="00F969B8"/>
    <w:rsid w:val="00F971B2"/>
    <w:rsid w:val="00F979D5"/>
    <w:rsid w:val="00FA21BF"/>
    <w:rsid w:val="00FA2D3F"/>
    <w:rsid w:val="00FA2FDE"/>
    <w:rsid w:val="00FA3341"/>
    <w:rsid w:val="00FA5B85"/>
    <w:rsid w:val="00FA5E6C"/>
    <w:rsid w:val="00FA6637"/>
    <w:rsid w:val="00FA6A61"/>
    <w:rsid w:val="00FA6F8C"/>
    <w:rsid w:val="00FA753F"/>
    <w:rsid w:val="00FA7C44"/>
    <w:rsid w:val="00FB0F99"/>
    <w:rsid w:val="00FB15F4"/>
    <w:rsid w:val="00FB24CF"/>
    <w:rsid w:val="00FB311F"/>
    <w:rsid w:val="00FB3273"/>
    <w:rsid w:val="00FB394A"/>
    <w:rsid w:val="00FB678F"/>
    <w:rsid w:val="00FB7146"/>
    <w:rsid w:val="00FB76C6"/>
    <w:rsid w:val="00FB7DA4"/>
    <w:rsid w:val="00FB7DFD"/>
    <w:rsid w:val="00FC02C6"/>
    <w:rsid w:val="00FC0A26"/>
    <w:rsid w:val="00FC24D0"/>
    <w:rsid w:val="00FC33A6"/>
    <w:rsid w:val="00FC361E"/>
    <w:rsid w:val="00FC3B24"/>
    <w:rsid w:val="00FC4493"/>
    <w:rsid w:val="00FC5421"/>
    <w:rsid w:val="00FC548F"/>
    <w:rsid w:val="00FC5B33"/>
    <w:rsid w:val="00FC621C"/>
    <w:rsid w:val="00FC651C"/>
    <w:rsid w:val="00FC71CD"/>
    <w:rsid w:val="00FD055D"/>
    <w:rsid w:val="00FD1384"/>
    <w:rsid w:val="00FD275F"/>
    <w:rsid w:val="00FD374C"/>
    <w:rsid w:val="00FD3919"/>
    <w:rsid w:val="00FD3AEE"/>
    <w:rsid w:val="00FD5DA9"/>
    <w:rsid w:val="00FD7024"/>
    <w:rsid w:val="00FD7828"/>
    <w:rsid w:val="00FE0F58"/>
    <w:rsid w:val="00FE1203"/>
    <w:rsid w:val="00FE16CC"/>
    <w:rsid w:val="00FE2CDF"/>
    <w:rsid w:val="00FE2D90"/>
    <w:rsid w:val="00FE3123"/>
    <w:rsid w:val="00FE39E5"/>
    <w:rsid w:val="00FE43B3"/>
    <w:rsid w:val="00FE4692"/>
    <w:rsid w:val="00FE4F4A"/>
    <w:rsid w:val="00FE59B7"/>
    <w:rsid w:val="00FF0B18"/>
    <w:rsid w:val="00FF2C6E"/>
    <w:rsid w:val="00FF3317"/>
    <w:rsid w:val="00FF5052"/>
    <w:rsid w:val="00FF53A3"/>
    <w:rsid w:val="00FF6C9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48F"/>
    <w:pPr>
      <w:spacing w:after="120"/>
    </w:pPr>
    <w:rPr>
      <w:rFonts w:ascii="Arial Narrow" w:hAnsi="Arial Narrow" w:cs="Arial"/>
      <w:szCs w:val="22"/>
      <w:lang w:val="en-GB" w:eastAsia="en-GB"/>
    </w:rPr>
  </w:style>
  <w:style w:type="paragraph" w:styleId="Heading1">
    <w:name w:val="heading 1"/>
    <w:basedOn w:val="Normal"/>
    <w:next w:val="Normal"/>
    <w:link w:val="Heading1Char"/>
    <w:qFormat/>
    <w:rsid w:val="00BE50FA"/>
    <w:pPr>
      <w:keepNext/>
      <w:spacing w:before="120" w:after="240"/>
      <w:outlineLvl w:val="0"/>
    </w:pPr>
    <w:rPr>
      <w:b/>
      <w:bCs/>
      <w:kern w:val="32"/>
      <w:sz w:val="28"/>
      <w:szCs w:val="32"/>
    </w:rPr>
  </w:style>
  <w:style w:type="paragraph" w:styleId="Heading2">
    <w:name w:val="heading 2"/>
    <w:basedOn w:val="Heading1"/>
    <w:next w:val="Normal"/>
    <w:link w:val="Heading2Char"/>
    <w:qFormat/>
    <w:rsid w:val="00C411EE"/>
    <w:pPr>
      <w:spacing w:before="240"/>
      <w:outlineLvl w:val="1"/>
    </w:pPr>
    <w:rPr>
      <w:iCs/>
      <w:sz w:val="24"/>
      <w:szCs w:val="24"/>
    </w:rPr>
  </w:style>
  <w:style w:type="paragraph" w:styleId="Heading3">
    <w:name w:val="heading 3"/>
    <w:basedOn w:val="Normal"/>
    <w:next w:val="Normal"/>
    <w:link w:val="Heading3Char"/>
    <w:qFormat/>
    <w:rsid w:val="002A5F02"/>
    <w:pPr>
      <w:keepNext/>
      <w:spacing w:before="240" w:after="240"/>
      <w:outlineLvl w:val="2"/>
    </w:pPr>
    <w:rPr>
      <w:b/>
      <w:bCs/>
    </w:rPr>
  </w:style>
  <w:style w:type="paragraph" w:styleId="Heading4">
    <w:name w:val="heading 4"/>
    <w:basedOn w:val="Normal"/>
    <w:next w:val="Normal"/>
    <w:link w:val="Heading4Char"/>
    <w:rsid w:val="00B37514"/>
    <w:pPr>
      <w:keepNext/>
      <w:spacing w:before="240" w:after="60"/>
      <w:outlineLvl w:val="3"/>
    </w:pPr>
    <w:rPr>
      <w:rFonts w:cs="Times New Roman"/>
      <w:b/>
      <w:bCs/>
      <w:szCs w:val="28"/>
    </w:rPr>
  </w:style>
  <w:style w:type="paragraph" w:styleId="Heading5">
    <w:name w:val="heading 5"/>
    <w:basedOn w:val="Normal"/>
    <w:next w:val="Normal"/>
    <w:link w:val="Heading5Char"/>
    <w:rsid w:val="00921699"/>
    <w:pPr>
      <w:keepNext/>
      <w:tabs>
        <w:tab w:val="num" w:pos="1008"/>
      </w:tabs>
      <w:ind w:left="1008" w:hanging="1008"/>
      <w:jc w:val="both"/>
      <w:outlineLvl w:val="4"/>
    </w:pPr>
    <w:rPr>
      <w:rFonts w:ascii="Times New Roman" w:hAnsi="Times New Roman" w:cs="Times New Roman"/>
      <w:b/>
      <w:i/>
      <w:sz w:val="24"/>
      <w:szCs w:val="24"/>
    </w:rPr>
  </w:style>
  <w:style w:type="paragraph" w:styleId="Heading6">
    <w:name w:val="heading 6"/>
    <w:basedOn w:val="Normal"/>
    <w:next w:val="Normal"/>
    <w:link w:val="Heading6Char"/>
    <w:unhideWhenUsed/>
    <w:rsid w:val="00CE79E7"/>
    <w:pPr>
      <w:spacing w:before="240" w:after="60"/>
      <w:outlineLvl w:val="5"/>
    </w:pPr>
    <w:rPr>
      <w:rFonts w:ascii="Calibri" w:hAnsi="Calibri" w:cs="Times New Roman"/>
      <w:b/>
      <w:bCs/>
    </w:rPr>
  </w:style>
  <w:style w:type="paragraph" w:styleId="Heading7">
    <w:name w:val="heading 7"/>
    <w:basedOn w:val="Normal"/>
    <w:next w:val="Normal"/>
    <w:link w:val="Heading7Char"/>
    <w:rsid w:val="00921699"/>
    <w:pPr>
      <w:tabs>
        <w:tab w:val="num" w:pos="1296"/>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link w:val="Heading8Char"/>
    <w:rsid w:val="00921699"/>
    <w:pPr>
      <w:tabs>
        <w:tab w:val="num" w:pos="144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link w:val="Heading9Char"/>
    <w:rsid w:val="00921699"/>
    <w:pPr>
      <w:tabs>
        <w:tab w:val="num" w:pos="1584"/>
      </w:tabs>
      <w:spacing w:before="240" w:after="60"/>
      <w:ind w:left="1584" w:hanging="1584"/>
      <w:outlineLvl w:val="8"/>
    </w:pPr>
    <w:rPr>
      <w:rFonts w:cs="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noteText">
    <w:name w:val="footnote text"/>
    <w:basedOn w:val="Normal"/>
    <w:semiHidden/>
    <w:rsid w:val="00942DB6"/>
    <w:rPr>
      <w:szCs w:val="20"/>
    </w:rPr>
  </w:style>
  <w:style w:type="character" w:styleId="FootnoteReference">
    <w:name w:val="footnote reference"/>
    <w:semiHidden/>
    <w:rsid w:val="00942DB6"/>
    <w:rPr>
      <w:vertAlign w:val="superscript"/>
    </w:rPr>
  </w:style>
  <w:style w:type="table" w:styleId="TableGrid">
    <w:name w:val="Table Grid"/>
    <w:basedOn w:val="TableNormal"/>
    <w:rsid w:val="00426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E50FA"/>
    <w:rPr>
      <w:rFonts w:ascii="Arial" w:hAnsi="Arial" w:cs="Arial"/>
      <w:b/>
      <w:bCs/>
      <w:kern w:val="32"/>
      <w:sz w:val="28"/>
      <w:szCs w:val="32"/>
      <w:lang w:val="en-GB" w:eastAsia="en-GB" w:bidi="ar-SA"/>
    </w:rPr>
  </w:style>
  <w:style w:type="paragraph" w:styleId="TOC1">
    <w:name w:val="toc 1"/>
    <w:basedOn w:val="Normal"/>
    <w:next w:val="Normal"/>
    <w:autoRedefine/>
    <w:uiPriority w:val="39"/>
    <w:rsid w:val="00B7051F"/>
    <w:pPr>
      <w:tabs>
        <w:tab w:val="left" w:pos="1134"/>
        <w:tab w:val="right" w:leader="dot" w:pos="8296"/>
      </w:tabs>
      <w:ind w:left="1134" w:hanging="850"/>
    </w:pPr>
  </w:style>
  <w:style w:type="character" w:customStyle="1" w:styleId="Heading2Char">
    <w:name w:val="Heading 2 Char"/>
    <w:link w:val="Heading2"/>
    <w:rsid w:val="008624D3"/>
    <w:rPr>
      <w:rFonts w:ascii="Arial" w:hAnsi="Arial" w:cs="Arial"/>
      <w:b/>
      <w:bCs/>
      <w:iCs/>
      <w:kern w:val="32"/>
      <w:sz w:val="24"/>
      <w:szCs w:val="24"/>
      <w:lang w:val="en-GB" w:eastAsia="en-GB" w:bidi="ar-SA"/>
    </w:rPr>
  </w:style>
  <w:style w:type="paragraph" w:styleId="Header">
    <w:name w:val="header"/>
    <w:basedOn w:val="Normal"/>
    <w:link w:val="HeaderChar"/>
    <w:rsid w:val="002F4DAB"/>
    <w:pPr>
      <w:tabs>
        <w:tab w:val="center" w:pos="4536"/>
        <w:tab w:val="right" w:pos="9072"/>
      </w:tabs>
    </w:pPr>
    <w:rPr>
      <w:rFonts w:cs="Times New Roman"/>
    </w:rPr>
  </w:style>
  <w:style w:type="paragraph" w:styleId="Footer">
    <w:name w:val="footer"/>
    <w:basedOn w:val="Normal"/>
    <w:link w:val="FooterChar"/>
    <w:rsid w:val="002F4DAB"/>
    <w:pPr>
      <w:tabs>
        <w:tab w:val="center" w:pos="4536"/>
        <w:tab w:val="right" w:pos="9072"/>
      </w:tabs>
    </w:pPr>
    <w:rPr>
      <w:rFonts w:cs="Times New Roman"/>
    </w:rPr>
  </w:style>
  <w:style w:type="character" w:styleId="PageNumber">
    <w:name w:val="page number"/>
    <w:basedOn w:val="DefaultParagraphFont"/>
    <w:rsid w:val="002F4DAB"/>
  </w:style>
  <w:style w:type="paragraph" w:styleId="DocumentMap">
    <w:name w:val="Document Map"/>
    <w:basedOn w:val="Normal"/>
    <w:semiHidden/>
    <w:rsid w:val="00237E35"/>
    <w:pPr>
      <w:shd w:val="clear" w:color="auto" w:fill="000080"/>
    </w:pPr>
    <w:rPr>
      <w:rFonts w:ascii="Tahoma" w:hAnsi="Tahoma" w:cs="Tahoma"/>
      <w:szCs w:val="20"/>
    </w:rPr>
  </w:style>
  <w:style w:type="paragraph" w:customStyle="1" w:styleId="TDHeading1">
    <w:name w:val="TD Heading 1"/>
    <w:basedOn w:val="Heading1"/>
    <w:link w:val="TDHeading1CharChar"/>
    <w:rsid w:val="00DF41D4"/>
    <w:pPr>
      <w:numPr>
        <w:numId w:val="1"/>
      </w:numPr>
      <w:spacing w:before="240" w:after="360"/>
    </w:pPr>
    <w:rPr>
      <w:rFonts w:cs="Times New Roman"/>
      <w:sz w:val="24"/>
    </w:rPr>
  </w:style>
  <w:style w:type="paragraph" w:customStyle="1" w:styleId="TDHeading2">
    <w:name w:val="TD Heading 2"/>
    <w:basedOn w:val="Heading2"/>
    <w:link w:val="TDHeading2CharChar"/>
    <w:rsid w:val="00DF41D4"/>
    <w:pPr>
      <w:numPr>
        <w:ilvl w:val="1"/>
        <w:numId w:val="1"/>
      </w:numPr>
    </w:pPr>
    <w:rPr>
      <w:rFonts w:cs="Times New Roman"/>
    </w:rPr>
  </w:style>
  <w:style w:type="character" w:customStyle="1" w:styleId="TDHeading1CharChar">
    <w:name w:val="TD Heading 1 Char Char"/>
    <w:link w:val="TDHeading1"/>
    <w:rsid w:val="00DF41D4"/>
    <w:rPr>
      <w:rFonts w:ascii="Arial" w:hAnsi="Arial"/>
      <w:b/>
      <w:bCs/>
      <w:kern w:val="32"/>
      <w:sz w:val="24"/>
      <w:szCs w:val="32"/>
      <w:lang w:val="en-GB" w:eastAsia="en-GB"/>
    </w:rPr>
  </w:style>
  <w:style w:type="paragraph" w:customStyle="1" w:styleId="TDNormaltext">
    <w:name w:val="TD Normal text"/>
    <w:basedOn w:val="Normal"/>
    <w:link w:val="TDNormaltextChar"/>
    <w:qFormat/>
    <w:rsid w:val="00004DC8"/>
    <w:pPr>
      <w:jc w:val="both"/>
    </w:pPr>
    <w:rPr>
      <w:rFonts w:cs="Times New Roman"/>
    </w:rPr>
  </w:style>
  <w:style w:type="character" w:customStyle="1" w:styleId="TDHeading2CharChar">
    <w:name w:val="TD Heading 2 Char Char"/>
    <w:link w:val="TDHeading2"/>
    <w:rsid w:val="00DF41D4"/>
    <w:rPr>
      <w:rFonts w:ascii="Arial" w:hAnsi="Arial" w:cs="Arial"/>
      <w:b/>
      <w:bCs/>
      <w:iCs/>
      <w:kern w:val="32"/>
      <w:sz w:val="24"/>
      <w:szCs w:val="24"/>
      <w:lang w:val="en-GB" w:eastAsia="en-GB"/>
    </w:rPr>
  </w:style>
  <w:style w:type="character" w:customStyle="1" w:styleId="TDNote">
    <w:name w:val="TD Note"/>
    <w:rsid w:val="00DF41D4"/>
    <w:rPr>
      <w:rFonts w:ascii="Arial" w:hAnsi="Arial"/>
      <w:sz w:val="18"/>
      <w:szCs w:val="18"/>
    </w:rPr>
  </w:style>
  <w:style w:type="character" w:customStyle="1" w:styleId="TDNormaltextChar">
    <w:name w:val="TD Normal text Char"/>
    <w:link w:val="TDNormaltext"/>
    <w:rsid w:val="00004DC8"/>
    <w:rPr>
      <w:rFonts w:ascii="Arial" w:hAnsi="Arial" w:cs="Arial"/>
      <w:sz w:val="22"/>
      <w:szCs w:val="22"/>
      <w:lang w:val="en-GB" w:eastAsia="en-GB"/>
    </w:rPr>
  </w:style>
  <w:style w:type="character" w:customStyle="1" w:styleId="TDNormaltextBold">
    <w:name w:val="TD Normal text + Bold"/>
    <w:rsid w:val="00DF41D4"/>
    <w:rPr>
      <w:rFonts w:ascii="Arial" w:hAnsi="Arial"/>
      <w:b/>
      <w:bCs/>
      <w:sz w:val="20"/>
      <w:szCs w:val="20"/>
    </w:rPr>
  </w:style>
  <w:style w:type="paragraph" w:customStyle="1" w:styleId="TDHeading3">
    <w:name w:val="TD Heading 3"/>
    <w:basedOn w:val="Heading3"/>
    <w:qFormat/>
    <w:rsid w:val="00D95C26"/>
    <w:pPr>
      <w:numPr>
        <w:ilvl w:val="2"/>
        <w:numId w:val="1"/>
      </w:numPr>
    </w:pPr>
    <w:rPr>
      <w:szCs w:val="20"/>
    </w:rPr>
  </w:style>
  <w:style w:type="paragraph" w:customStyle="1" w:styleId="TDComment">
    <w:name w:val="TD Comment"/>
    <w:basedOn w:val="TDNormaltext"/>
    <w:rsid w:val="00851241"/>
    <w:rPr>
      <w:i/>
      <w:iCs/>
    </w:rPr>
  </w:style>
  <w:style w:type="character" w:customStyle="1" w:styleId="Heading3Char">
    <w:name w:val="Heading 3 Char"/>
    <w:link w:val="Heading3"/>
    <w:rsid w:val="00BE50FA"/>
    <w:rPr>
      <w:rFonts w:ascii="Arial" w:hAnsi="Arial" w:cs="Arial"/>
      <w:b/>
      <w:bCs/>
      <w:sz w:val="22"/>
      <w:szCs w:val="22"/>
      <w:lang w:val="en-GB" w:eastAsia="en-GB" w:bidi="ar-SA"/>
    </w:rPr>
  </w:style>
  <w:style w:type="character" w:customStyle="1" w:styleId="TDHeading3Char">
    <w:name w:val="TD Heading 3 Char"/>
    <w:basedOn w:val="Heading3Char"/>
    <w:link w:val="TDHeading3"/>
    <w:rsid w:val="002C164C"/>
  </w:style>
  <w:style w:type="paragraph" w:customStyle="1" w:styleId="TDDocumenttitle">
    <w:name w:val="TD Document title"/>
    <w:basedOn w:val="Normal"/>
    <w:link w:val="TDDocumenttitleChar"/>
    <w:rsid w:val="00EB1A02"/>
    <w:pPr>
      <w:autoSpaceDE w:val="0"/>
      <w:autoSpaceDN w:val="0"/>
      <w:adjustRightInd w:val="0"/>
    </w:pPr>
    <w:rPr>
      <w:rFonts w:cs="Times New Roman"/>
      <w:b/>
      <w:bCs/>
      <w:sz w:val="32"/>
      <w:szCs w:val="32"/>
    </w:rPr>
  </w:style>
  <w:style w:type="character" w:styleId="Hyperlink">
    <w:name w:val="Hyperlink"/>
    <w:uiPriority w:val="99"/>
    <w:rsid w:val="00851092"/>
    <w:rPr>
      <w:color w:val="0000FF"/>
      <w:u w:val="single"/>
    </w:rPr>
  </w:style>
  <w:style w:type="character" w:customStyle="1" w:styleId="TDDocumenttitleChar">
    <w:name w:val="TD Document title Char"/>
    <w:link w:val="TDDocumenttitle"/>
    <w:rsid w:val="00EB1A02"/>
    <w:rPr>
      <w:rFonts w:ascii="Arial" w:hAnsi="Arial" w:cs="Arial"/>
      <w:b/>
      <w:bCs/>
      <w:sz w:val="32"/>
      <w:szCs w:val="32"/>
      <w:lang w:val="en-GB" w:eastAsia="en-GB"/>
    </w:rPr>
  </w:style>
  <w:style w:type="paragraph" w:customStyle="1" w:styleId="TDheading0">
    <w:name w:val="TD heading 0"/>
    <w:basedOn w:val="Normal"/>
    <w:next w:val="TDNormaltext"/>
    <w:rsid w:val="00B04816"/>
    <w:rPr>
      <w:b/>
      <w:sz w:val="24"/>
      <w:szCs w:val="24"/>
    </w:rPr>
  </w:style>
  <w:style w:type="paragraph" w:styleId="TOC2">
    <w:name w:val="toc 2"/>
    <w:basedOn w:val="Normal"/>
    <w:next w:val="Normal"/>
    <w:autoRedefine/>
    <w:uiPriority w:val="39"/>
    <w:rsid w:val="00E6214B"/>
    <w:pPr>
      <w:ind w:left="220"/>
    </w:pPr>
  </w:style>
  <w:style w:type="paragraph" w:styleId="TOC4">
    <w:name w:val="toc 4"/>
    <w:basedOn w:val="Normal"/>
    <w:next w:val="Normal"/>
    <w:autoRedefine/>
    <w:uiPriority w:val="39"/>
    <w:rsid w:val="00E6214B"/>
    <w:pPr>
      <w:ind w:left="660"/>
    </w:pPr>
  </w:style>
  <w:style w:type="paragraph" w:styleId="TOC3">
    <w:name w:val="toc 3"/>
    <w:basedOn w:val="Normal"/>
    <w:next w:val="Normal"/>
    <w:autoRedefine/>
    <w:uiPriority w:val="39"/>
    <w:rsid w:val="00E6214B"/>
    <w:pPr>
      <w:tabs>
        <w:tab w:val="left" w:pos="1200"/>
        <w:tab w:val="right" w:leader="dot" w:pos="8296"/>
      </w:tabs>
      <w:ind w:left="440"/>
    </w:pPr>
    <w:rPr>
      <w:noProof/>
      <w:szCs w:val="20"/>
    </w:rPr>
  </w:style>
  <w:style w:type="paragraph" w:customStyle="1" w:styleId="TDcontents">
    <w:name w:val="TD contents"/>
    <w:basedOn w:val="Normal"/>
    <w:rsid w:val="00C411EE"/>
    <w:rPr>
      <w:b/>
      <w:sz w:val="24"/>
      <w:szCs w:val="24"/>
    </w:rPr>
  </w:style>
  <w:style w:type="paragraph" w:customStyle="1" w:styleId="TDdefinitionname">
    <w:name w:val="TD definition name"/>
    <w:basedOn w:val="TDNormaltext"/>
    <w:rsid w:val="00C411EE"/>
  </w:style>
  <w:style w:type="character" w:styleId="Strong">
    <w:name w:val="Strong"/>
    <w:qFormat/>
    <w:rsid w:val="000E1471"/>
    <w:rPr>
      <w:b/>
      <w:bCs/>
    </w:rPr>
  </w:style>
  <w:style w:type="paragraph" w:customStyle="1" w:styleId="TDHeading4">
    <w:name w:val="TD Heading 4"/>
    <w:basedOn w:val="Heading4"/>
    <w:next w:val="TDNormaltext"/>
    <w:link w:val="TDHeading4Char"/>
    <w:rsid w:val="00D51301"/>
    <w:pPr>
      <w:numPr>
        <w:ilvl w:val="3"/>
        <w:numId w:val="1"/>
      </w:numPr>
      <w:spacing w:after="120"/>
    </w:pPr>
    <w:rPr>
      <w:szCs w:val="22"/>
    </w:rPr>
  </w:style>
  <w:style w:type="paragraph" w:styleId="BodyText">
    <w:name w:val="Body Text"/>
    <w:basedOn w:val="Normal"/>
    <w:link w:val="BodyTextChar"/>
    <w:rsid w:val="001C5563"/>
    <w:rPr>
      <w:rFonts w:ascii="Times New Roman" w:hAnsi="Times New Roman" w:cs="Times New Roman"/>
      <w:szCs w:val="24"/>
    </w:rPr>
  </w:style>
  <w:style w:type="paragraph" w:customStyle="1" w:styleId="Heading0">
    <w:name w:val="Heading 0"/>
    <w:basedOn w:val="Heading1"/>
    <w:link w:val="Heading0Char"/>
    <w:rsid w:val="00DE7CD3"/>
    <w:pPr>
      <w:spacing w:before="240"/>
    </w:pPr>
    <w:rPr>
      <w:iCs/>
      <w:szCs w:val="24"/>
    </w:rPr>
  </w:style>
  <w:style w:type="character" w:customStyle="1" w:styleId="Heading0Char">
    <w:name w:val="Heading 0 Char"/>
    <w:link w:val="Heading0"/>
    <w:rsid w:val="00DE7CD3"/>
    <w:rPr>
      <w:rFonts w:ascii="Arial" w:hAnsi="Arial" w:cs="Arial"/>
      <w:b/>
      <w:bCs/>
      <w:iCs/>
      <w:kern w:val="32"/>
      <w:sz w:val="28"/>
      <w:szCs w:val="24"/>
      <w:lang w:val="en-GB" w:eastAsia="en-GB" w:bidi="ar-SA"/>
    </w:rPr>
  </w:style>
  <w:style w:type="paragraph" w:customStyle="1" w:styleId="TDAppendix">
    <w:name w:val="TD Appendix"/>
    <w:basedOn w:val="TDHeading1"/>
    <w:rsid w:val="003E0D6B"/>
    <w:pPr>
      <w:numPr>
        <w:numId w:val="0"/>
      </w:numPr>
    </w:pPr>
  </w:style>
  <w:style w:type="paragraph" w:customStyle="1" w:styleId="TDAppendixheading1">
    <w:name w:val="TD Appendix heading 1"/>
    <w:basedOn w:val="TDNormaltext"/>
    <w:link w:val="TDAppendixheading1Char"/>
    <w:rsid w:val="008B1487"/>
    <w:pPr>
      <w:spacing w:before="120" w:after="240"/>
    </w:pPr>
    <w:rPr>
      <w:rFonts w:cs="Arial"/>
      <w:b/>
    </w:rPr>
  </w:style>
  <w:style w:type="paragraph" w:customStyle="1" w:styleId="TDAppendix2level">
    <w:name w:val="TD Appendix 2 level"/>
    <w:basedOn w:val="TDAppendixheading1"/>
    <w:next w:val="TDNormaltext"/>
    <w:rsid w:val="008B1487"/>
    <w:pPr>
      <w:numPr>
        <w:ilvl w:val="1"/>
        <w:numId w:val="2"/>
      </w:numPr>
    </w:pPr>
  </w:style>
  <w:style w:type="paragraph" w:styleId="BodyText2">
    <w:name w:val="Body Text 2"/>
    <w:basedOn w:val="Normal"/>
    <w:rsid w:val="005C11A9"/>
    <w:pPr>
      <w:spacing w:line="480" w:lineRule="auto"/>
    </w:pPr>
  </w:style>
  <w:style w:type="character" w:customStyle="1" w:styleId="TDAppendixheading1Char">
    <w:name w:val="TD Appendix heading 1 Char"/>
    <w:link w:val="TDAppendixheading1"/>
    <w:rsid w:val="00EC5F3B"/>
    <w:rPr>
      <w:rFonts w:ascii="Arial" w:hAnsi="Arial" w:cs="Arial"/>
      <w:b/>
      <w:szCs w:val="22"/>
      <w:lang w:val="en-GB" w:eastAsia="en-GB" w:bidi="ar-SA"/>
    </w:rPr>
  </w:style>
  <w:style w:type="paragraph" w:styleId="TOC9">
    <w:name w:val="toc 9"/>
    <w:basedOn w:val="Normal"/>
    <w:next w:val="Normal"/>
    <w:autoRedefine/>
    <w:uiPriority w:val="39"/>
    <w:rsid w:val="00526441"/>
    <w:pPr>
      <w:ind w:left="1920"/>
    </w:pPr>
    <w:rPr>
      <w:rFonts w:ascii="Times New Roman" w:hAnsi="Times New Roman" w:cs="Times New Roman"/>
      <w:sz w:val="24"/>
      <w:szCs w:val="24"/>
    </w:rPr>
  </w:style>
  <w:style w:type="numbering" w:styleId="111111">
    <w:name w:val="Outline List 2"/>
    <w:basedOn w:val="NoList"/>
    <w:rsid w:val="00526441"/>
    <w:pPr>
      <w:numPr>
        <w:numId w:val="3"/>
      </w:numPr>
    </w:pPr>
  </w:style>
  <w:style w:type="paragraph" w:styleId="ListParagraph">
    <w:name w:val="List Paragraph"/>
    <w:basedOn w:val="Normal"/>
    <w:uiPriority w:val="34"/>
    <w:qFormat/>
    <w:rsid w:val="00E85FCE"/>
    <w:pPr>
      <w:spacing w:after="200" w:line="276" w:lineRule="auto"/>
      <w:ind w:left="720"/>
      <w:contextualSpacing/>
    </w:pPr>
    <w:rPr>
      <w:rFonts w:ascii="Calibri" w:eastAsia="Calibri" w:hAnsi="Calibri" w:cs="Times New Roman"/>
      <w:lang w:val="en-US" w:eastAsia="en-US"/>
    </w:rPr>
  </w:style>
  <w:style w:type="paragraph" w:styleId="NormalWeb">
    <w:name w:val="Normal (Web)"/>
    <w:basedOn w:val="Normal"/>
    <w:uiPriority w:val="99"/>
    <w:unhideWhenUsed/>
    <w:rsid w:val="00E07768"/>
    <w:pPr>
      <w:spacing w:before="100" w:beforeAutospacing="1" w:after="100" w:afterAutospacing="1"/>
    </w:pPr>
    <w:rPr>
      <w:rFonts w:ascii="Times New Roman" w:hAnsi="Times New Roman" w:cs="Times New Roman"/>
      <w:sz w:val="24"/>
      <w:szCs w:val="24"/>
      <w:lang w:val="en-US" w:eastAsia="en-US"/>
    </w:rPr>
  </w:style>
  <w:style w:type="paragraph" w:styleId="BalloonText">
    <w:name w:val="Balloon Text"/>
    <w:basedOn w:val="Normal"/>
    <w:link w:val="BalloonTextChar"/>
    <w:uiPriority w:val="99"/>
    <w:unhideWhenUsed/>
    <w:rsid w:val="002B4E46"/>
    <w:pPr>
      <w:tabs>
        <w:tab w:val="left" w:pos="567"/>
        <w:tab w:val="left" w:pos="1134"/>
      </w:tabs>
      <w:spacing w:after="0"/>
      <w:jc w:val="both"/>
    </w:pPr>
    <w:rPr>
      <w:rFonts w:ascii="Tahoma" w:eastAsia="Calibri" w:hAnsi="Tahoma" w:cs="Times New Roman"/>
      <w:sz w:val="16"/>
      <w:szCs w:val="16"/>
      <w:lang w:val="en-AU"/>
    </w:rPr>
  </w:style>
  <w:style w:type="character" w:customStyle="1" w:styleId="BalloonTextChar">
    <w:name w:val="Balloon Text Char"/>
    <w:link w:val="BalloonText"/>
    <w:uiPriority w:val="99"/>
    <w:rsid w:val="002B4E46"/>
    <w:rPr>
      <w:rFonts w:ascii="Tahoma" w:eastAsia="Calibri" w:hAnsi="Tahoma" w:cs="Tahoma"/>
      <w:sz w:val="16"/>
      <w:szCs w:val="16"/>
      <w:lang w:val="en-AU"/>
    </w:rPr>
  </w:style>
  <w:style w:type="paragraph" w:styleId="Title">
    <w:name w:val="Title"/>
    <w:basedOn w:val="Normal"/>
    <w:next w:val="Normal"/>
    <w:link w:val="TitleChar"/>
    <w:qFormat/>
    <w:rsid w:val="00BE316A"/>
    <w:pPr>
      <w:spacing w:before="240" w:after="60"/>
      <w:jc w:val="center"/>
      <w:outlineLvl w:val="0"/>
    </w:pPr>
    <w:rPr>
      <w:rFonts w:ascii="Cambria" w:hAnsi="Cambria" w:cs="Times New Roman"/>
      <w:b/>
      <w:bCs/>
      <w:kern w:val="28"/>
      <w:sz w:val="32"/>
      <w:szCs w:val="32"/>
      <w:lang/>
    </w:rPr>
  </w:style>
  <w:style w:type="character" w:customStyle="1" w:styleId="TitleChar">
    <w:name w:val="Title Char"/>
    <w:link w:val="Title"/>
    <w:rsid w:val="00BE316A"/>
    <w:rPr>
      <w:rFonts w:ascii="Cambria" w:eastAsia="Times New Roman" w:hAnsi="Cambria" w:cs="Times New Roman"/>
      <w:b/>
      <w:bCs/>
      <w:kern w:val="28"/>
      <w:sz w:val="32"/>
      <w:szCs w:val="32"/>
    </w:rPr>
  </w:style>
  <w:style w:type="character" w:customStyle="1" w:styleId="Heading6Char">
    <w:name w:val="Heading 6 Char"/>
    <w:link w:val="Heading6"/>
    <w:semiHidden/>
    <w:rsid w:val="00CE79E7"/>
    <w:rPr>
      <w:rFonts w:ascii="Calibri" w:eastAsia="Times New Roman" w:hAnsi="Calibri" w:cs="Times New Roman"/>
      <w:b/>
      <w:bCs/>
      <w:sz w:val="22"/>
      <w:szCs w:val="22"/>
      <w:lang w:val="en-GB" w:eastAsia="en-GB"/>
    </w:rPr>
  </w:style>
  <w:style w:type="paragraph" w:styleId="Caption">
    <w:name w:val="caption"/>
    <w:basedOn w:val="Normal"/>
    <w:next w:val="Normal"/>
    <w:qFormat/>
    <w:rsid w:val="00CE79E7"/>
    <w:pPr>
      <w:keepNext/>
      <w:keepLines/>
      <w:numPr>
        <w:numId w:val="7"/>
      </w:numPr>
      <w:spacing w:after="240"/>
      <w:jc w:val="both"/>
    </w:pPr>
    <w:rPr>
      <w:rFonts w:ascii="Times New Roman" w:hAnsi="Times New Roman" w:cs="Times New Roman"/>
      <w:b/>
      <w:sz w:val="24"/>
      <w:szCs w:val="20"/>
      <w:lang w:val="en-US" w:eastAsia="en-US"/>
    </w:rPr>
  </w:style>
  <w:style w:type="character" w:styleId="CommentReference">
    <w:name w:val="annotation reference"/>
    <w:uiPriority w:val="99"/>
    <w:rsid w:val="00CE79E7"/>
    <w:rPr>
      <w:sz w:val="16"/>
      <w:szCs w:val="16"/>
    </w:rPr>
  </w:style>
  <w:style w:type="paragraph" w:styleId="CommentText">
    <w:name w:val="annotation text"/>
    <w:basedOn w:val="Normal"/>
    <w:link w:val="CommentTextChar"/>
    <w:uiPriority w:val="99"/>
    <w:rsid w:val="00CE79E7"/>
    <w:pPr>
      <w:jc w:val="both"/>
    </w:pPr>
    <w:rPr>
      <w:rFonts w:ascii="Times New Roman" w:hAnsi="Times New Roman" w:cs="Times New Roman"/>
      <w:szCs w:val="20"/>
      <w:lang w:val="en-US" w:eastAsia="en-US"/>
    </w:rPr>
  </w:style>
  <w:style w:type="character" w:customStyle="1" w:styleId="CommentTextChar">
    <w:name w:val="Comment Text Char"/>
    <w:basedOn w:val="DefaultParagraphFont"/>
    <w:link w:val="CommentText"/>
    <w:uiPriority w:val="99"/>
    <w:rsid w:val="00CE79E7"/>
  </w:style>
  <w:style w:type="paragraph" w:customStyle="1" w:styleId="StyleHeading4Left0cmHanging15cm">
    <w:name w:val="Style Heading 4 + Left:  0 cm Hanging:  15 cm"/>
    <w:basedOn w:val="Heading4"/>
    <w:rsid w:val="00CE79E7"/>
    <w:pPr>
      <w:numPr>
        <w:ilvl w:val="3"/>
        <w:numId w:val="8"/>
      </w:numPr>
      <w:spacing w:after="120"/>
      <w:jc w:val="both"/>
    </w:pPr>
    <w:rPr>
      <w:i/>
      <w:sz w:val="24"/>
      <w:szCs w:val="20"/>
      <w:lang w:val="en-US" w:eastAsia="en-US"/>
    </w:rPr>
  </w:style>
  <w:style w:type="paragraph" w:styleId="BodyText3">
    <w:name w:val="Body Text 3"/>
    <w:basedOn w:val="Normal"/>
    <w:link w:val="BodyText3Char"/>
    <w:rsid w:val="00921699"/>
    <w:rPr>
      <w:rFonts w:cs="Times New Roman"/>
      <w:sz w:val="16"/>
      <w:szCs w:val="16"/>
    </w:rPr>
  </w:style>
  <w:style w:type="character" w:customStyle="1" w:styleId="BodyText3Char">
    <w:name w:val="Body Text 3 Char"/>
    <w:link w:val="BodyText3"/>
    <w:rsid w:val="00921699"/>
    <w:rPr>
      <w:rFonts w:ascii="Arial" w:hAnsi="Arial" w:cs="Arial"/>
      <w:sz w:val="16"/>
      <w:szCs w:val="16"/>
      <w:lang w:val="en-GB" w:eastAsia="en-GB"/>
    </w:rPr>
  </w:style>
  <w:style w:type="paragraph" w:styleId="BodyTextIndent2">
    <w:name w:val="Body Text Indent 2"/>
    <w:basedOn w:val="Normal"/>
    <w:link w:val="BodyTextIndent2Char"/>
    <w:rsid w:val="00921699"/>
    <w:pPr>
      <w:spacing w:line="480" w:lineRule="auto"/>
      <w:ind w:left="360"/>
    </w:pPr>
    <w:rPr>
      <w:rFonts w:cs="Times New Roman"/>
    </w:rPr>
  </w:style>
  <w:style w:type="character" w:customStyle="1" w:styleId="BodyTextIndent2Char">
    <w:name w:val="Body Text Indent 2 Char"/>
    <w:link w:val="BodyTextIndent2"/>
    <w:rsid w:val="00921699"/>
    <w:rPr>
      <w:rFonts w:ascii="Arial" w:hAnsi="Arial" w:cs="Arial"/>
      <w:sz w:val="22"/>
      <w:szCs w:val="22"/>
      <w:lang w:val="en-GB" w:eastAsia="en-GB"/>
    </w:rPr>
  </w:style>
  <w:style w:type="paragraph" w:styleId="BodyTextIndent3">
    <w:name w:val="Body Text Indent 3"/>
    <w:basedOn w:val="Normal"/>
    <w:link w:val="BodyTextIndent3Char"/>
    <w:rsid w:val="00921699"/>
    <w:pPr>
      <w:ind w:left="360"/>
    </w:pPr>
    <w:rPr>
      <w:rFonts w:cs="Times New Roman"/>
      <w:sz w:val="16"/>
      <w:szCs w:val="16"/>
    </w:rPr>
  </w:style>
  <w:style w:type="character" w:customStyle="1" w:styleId="BodyTextIndent3Char">
    <w:name w:val="Body Text Indent 3 Char"/>
    <w:link w:val="BodyTextIndent3"/>
    <w:rsid w:val="00921699"/>
    <w:rPr>
      <w:rFonts w:ascii="Arial" w:hAnsi="Arial" w:cs="Arial"/>
      <w:sz w:val="16"/>
      <w:szCs w:val="16"/>
      <w:lang w:val="en-GB" w:eastAsia="en-GB"/>
    </w:rPr>
  </w:style>
  <w:style w:type="paragraph" w:styleId="BodyTextIndent">
    <w:name w:val="Body Text Indent"/>
    <w:basedOn w:val="Normal"/>
    <w:link w:val="BodyTextIndentChar"/>
    <w:rsid w:val="00921699"/>
    <w:pPr>
      <w:ind w:left="360"/>
    </w:pPr>
    <w:rPr>
      <w:rFonts w:cs="Times New Roman"/>
    </w:rPr>
  </w:style>
  <w:style w:type="character" w:customStyle="1" w:styleId="BodyTextIndentChar">
    <w:name w:val="Body Text Indent Char"/>
    <w:link w:val="BodyTextIndent"/>
    <w:rsid w:val="00921699"/>
    <w:rPr>
      <w:rFonts w:ascii="Arial" w:hAnsi="Arial" w:cs="Arial"/>
      <w:sz w:val="22"/>
      <w:szCs w:val="22"/>
      <w:lang w:val="en-GB" w:eastAsia="en-GB"/>
    </w:rPr>
  </w:style>
  <w:style w:type="character" w:customStyle="1" w:styleId="Heading5Char">
    <w:name w:val="Heading 5 Char"/>
    <w:link w:val="Heading5"/>
    <w:rsid w:val="00921699"/>
    <w:rPr>
      <w:b/>
      <w:i/>
      <w:sz w:val="24"/>
      <w:szCs w:val="24"/>
      <w:lang w:val="en-GB" w:eastAsia="en-GB"/>
    </w:rPr>
  </w:style>
  <w:style w:type="character" w:customStyle="1" w:styleId="Heading7Char">
    <w:name w:val="Heading 7 Char"/>
    <w:link w:val="Heading7"/>
    <w:rsid w:val="00921699"/>
    <w:rPr>
      <w:sz w:val="24"/>
      <w:szCs w:val="24"/>
      <w:lang w:val="en-GB" w:eastAsia="en-GB"/>
    </w:rPr>
  </w:style>
  <w:style w:type="character" w:customStyle="1" w:styleId="Heading8Char">
    <w:name w:val="Heading 8 Char"/>
    <w:link w:val="Heading8"/>
    <w:rsid w:val="00921699"/>
    <w:rPr>
      <w:i/>
      <w:iCs/>
      <w:sz w:val="24"/>
      <w:szCs w:val="24"/>
      <w:lang w:val="en-GB" w:eastAsia="en-GB"/>
    </w:rPr>
  </w:style>
  <w:style w:type="character" w:customStyle="1" w:styleId="Heading9Char">
    <w:name w:val="Heading 9 Char"/>
    <w:link w:val="Heading9"/>
    <w:rsid w:val="00921699"/>
    <w:rPr>
      <w:rFonts w:ascii="Arial" w:hAnsi="Arial" w:cs="Arial"/>
      <w:sz w:val="22"/>
      <w:szCs w:val="22"/>
      <w:lang w:val="en-GB" w:eastAsia="en-GB"/>
    </w:rPr>
  </w:style>
  <w:style w:type="character" w:customStyle="1" w:styleId="Heading4Char">
    <w:name w:val="Heading 4 Char"/>
    <w:link w:val="Heading4"/>
    <w:rsid w:val="00B37514"/>
    <w:rPr>
      <w:rFonts w:ascii="Arial" w:hAnsi="Arial"/>
      <w:b/>
      <w:bCs/>
      <w:szCs w:val="28"/>
      <w:lang w:val="en-GB" w:eastAsia="en-GB"/>
    </w:rPr>
  </w:style>
  <w:style w:type="character" w:styleId="FollowedHyperlink">
    <w:name w:val="FollowedHyperlink"/>
    <w:uiPriority w:val="99"/>
    <w:unhideWhenUsed/>
    <w:rsid w:val="005A62D6"/>
    <w:rPr>
      <w:color w:val="800080"/>
      <w:u w:val="single"/>
    </w:rPr>
  </w:style>
  <w:style w:type="paragraph" w:styleId="TOC5">
    <w:name w:val="toc 5"/>
    <w:basedOn w:val="Normal"/>
    <w:next w:val="Normal"/>
    <w:autoRedefine/>
    <w:uiPriority w:val="39"/>
    <w:unhideWhenUsed/>
    <w:rsid w:val="005A62D6"/>
    <w:pPr>
      <w:spacing w:after="0"/>
      <w:ind w:left="960"/>
    </w:pPr>
    <w:rPr>
      <w:rFonts w:ascii="Times New Roman" w:hAnsi="Times New Roman" w:cs="Times New Roman"/>
      <w:sz w:val="24"/>
      <w:szCs w:val="24"/>
    </w:rPr>
  </w:style>
  <w:style w:type="paragraph" w:styleId="TOC6">
    <w:name w:val="toc 6"/>
    <w:basedOn w:val="Normal"/>
    <w:next w:val="Normal"/>
    <w:autoRedefine/>
    <w:uiPriority w:val="39"/>
    <w:unhideWhenUsed/>
    <w:rsid w:val="005A62D6"/>
    <w:pPr>
      <w:spacing w:after="0"/>
      <w:ind w:left="1200"/>
    </w:pPr>
    <w:rPr>
      <w:rFonts w:ascii="Times New Roman" w:hAnsi="Times New Roman" w:cs="Times New Roman"/>
      <w:sz w:val="24"/>
      <w:szCs w:val="24"/>
    </w:rPr>
  </w:style>
  <w:style w:type="paragraph" w:styleId="TOC7">
    <w:name w:val="toc 7"/>
    <w:basedOn w:val="Normal"/>
    <w:next w:val="Normal"/>
    <w:autoRedefine/>
    <w:uiPriority w:val="39"/>
    <w:unhideWhenUsed/>
    <w:rsid w:val="005A62D6"/>
    <w:pPr>
      <w:spacing w:after="0"/>
      <w:ind w:left="1440"/>
    </w:pPr>
    <w:rPr>
      <w:rFonts w:ascii="Times New Roman" w:hAnsi="Times New Roman" w:cs="Times New Roman"/>
      <w:sz w:val="24"/>
      <w:szCs w:val="24"/>
    </w:rPr>
  </w:style>
  <w:style w:type="paragraph" w:styleId="TOC8">
    <w:name w:val="toc 8"/>
    <w:basedOn w:val="Normal"/>
    <w:next w:val="Normal"/>
    <w:autoRedefine/>
    <w:uiPriority w:val="39"/>
    <w:unhideWhenUsed/>
    <w:rsid w:val="005A62D6"/>
    <w:pPr>
      <w:spacing w:after="0"/>
      <w:ind w:left="1680"/>
    </w:pPr>
    <w:rPr>
      <w:rFonts w:ascii="Times New Roman" w:hAnsi="Times New Roman" w:cs="Times New Roman"/>
      <w:sz w:val="24"/>
      <w:szCs w:val="24"/>
    </w:rPr>
  </w:style>
  <w:style w:type="character" w:customStyle="1" w:styleId="HeaderChar">
    <w:name w:val="Header Char"/>
    <w:link w:val="Header"/>
    <w:rsid w:val="005A62D6"/>
    <w:rPr>
      <w:rFonts w:ascii="Arial" w:hAnsi="Arial" w:cs="Arial"/>
      <w:sz w:val="22"/>
      <w:szCs w:val="22"/>
      <w:lang w:val="en-GB" w:eastAsia="en-GB"/>
    </w:rPr>
  </w:style>
  <w:style w:type="character" w:customStyle="1" w:styleId="FooterChar">
    <w:name w:val="Footer Char"/>
    <w:link w:val="Footer"/>
    <w:rsid w:val="005A62D6"/>
    <w:rPr>
      <w:rFonts w:ascii="Arial" w:hAnsi="Arial" w:cs="Arial"/>
      <w:sz w:val="22"/>
      <w:szCs w:val="22"/>
      <w:lang w:val="en-GB" w:eastAsia="en-GB"/>
    </w:rPr>
  </w:style>
  <w:style w:type="paragraph" w:styleId="TOAHeading">
    <w:name w:val="toa heading"/>
    <w:basedOn w:val="Normal"/>
    <w:next w:val="Normal"/>
    <w:unhideWhenUsed/>
    <w:rsid w:val="005A62D6"/>
    <w:pPr>
      <w:widowControl w:val="0"/>
      <w:tabs>
        <w:tab w:val="right" w:pos="9360"/>
      </w:tabs>
      <w:suppressAutoHyphens/>
      <w:autoSpaceDE w:val="0"/>
      <w:autoSpaceDN w:val="0"/>
      <w:adjustRightInd w:val="0"/>
      <w:spacing w:after="0" w:line="240" w:lineRule="atLeast"/>
    </w:pPr>
    <w:rPr>
      <w:rFonts w:ascii="Courier" w:hAnsi="Courier" w:cs="Times New Roman"/>
      <w:szCs w:val="20"/>
      <w:lang w:val="en-US" w:eastAsia="en-US"/>
    </w:rPr>
  </w:style>
  <w:style w:type="character" w:customStyle="1" w:styleId="BodyTextChar">
    <w:name w:val="Body Text Char"/>
    <w:link w:val="BodyText"/>
    <w:rsid w:val="005A62D6"/>
    <w:rPr>
      <w:szCs w:val="24"/>
      <w:lang w:val="en-GB" w:eastAsia="en-GB"/>
    </w:rPr>
  </w:style>
  <w:style w:type="paragraph" w:styleId="PlainText">
    <w:name w:val="Plain Text"/>
    <w:basedOn w:val="Normal"/>
    <w:link w:val="PlainTextChar"/>
    <w:unhideWhenUsed/>
    <w:rsid w:val="005A62D6"/>
    <w:pPr>
      <w:spacing w:after="0"/>
    </w:pPr>
    <w:rPr>
      <w:rFonts w:ascii="Courier New" w:hAnsi="Courier New" w:cs="Times New Roman"/>
      <w:szCs w:val="20"/>
      <w:lang/>
    </w:rPr>
  </w:style>
  <w:style w:type="character" w:customStyle="1" w:styleId="PlainTextChar">
    <w:name w:val="Plain Text Char"/>
    <w:link w:val="PlainText"/>
    <w:rsid w:val="005A62D6"/>
    <w:rPr>
      <w:rFonts w:ascii="Courier New" w:hAnsi="Courier New" w:cs="Courier New"/>
    </w:rPr>
  </w:style>
  <w:style w:type="paragraph" w:styleId="CommentSubject">
    <w:name w:val="annotation subject"/>
    <w:basedOn w:val="CommentText"/>
    <w:next w:val="CommentText"/>
    <w:link w:val="CommentSubjectChar"/>
    <w:rsid w:val="00D501DE"/>
    <w:pPr>
      <w:jc w:val="left"/>
    </w:pPr>
    <w:rPr>
      <w:rFonts w:ascii="Arial" w:hAnsi="Arial"/>
      <w:b/>
      <w:bCs/>
      <w:lang w:val="en-GB" w:eastAsia="en-GB"/>
    </w:rPr>
  </w:style>
  <w:style w:type="character" w:customStyle="1" w:styleId="CommentSubjectChar">
    <w:name w:val="Comment Subject Char"/>
    <w:link w:val="CommentSubject"/>
    <w:rsid w:val="00D501DE"/>
    <w:rPr>
      <w:rFonts w:ascii="Arial" w:hAnsi="Arial" w:cs="Arial"/>
      <w:b/>
      <w:bCs/>
      <w:lang w:val="en-GB" w:eastAsia="en-GB"/>
    </w:rPr>
  </w:style>
  <w:style w:type="paragraph" w:customStyle="1" w:styleId="TDH4">
    <w:name w:val="TDH4"/>
    <w:basedOn w:val="TDHeading4"/>
    <w:link w:val="TDH4Char"/>
    <w:qFormat/>
    <w:rsid w:val="00F8750F"/>
    <w:pPr>
      <w:tabs>
        <w:tab w:val="left" w:pos="1080"/>
      </w:tabs>
      <w:ind w:left="720"/>
    </w:pPr>
  </w:style>
  <w:style w:type="paragraph" w:customStyle="1" w:styleId="Vastatud">
    <w:name w:val="Vastatud"/>
    <w:basedOn w:val="Normal"/>
    <w:link w:val="VastatudMrk"/>
    <w:qFormat/>
    <w:rsid w:val="001F5006"/>
    <w:pPr>
      <w:spacing w:beforeLines="60" w:afterLines="60"/>
    </w:pPr>
    <w:rPr>
      <w:szCs w:val="20"/>
    </w:rPr>
  </w:style>
  <w:style w:type="character" w:customStyle="1" w:styleId="TDHeading4Char">
    <w:name w:val="TD Heading 4 Char"/>
    <w:link w:val="TDHeading4"/>
    <w:rsid w:val="00A02F88"/>
    <w:rPr>
      <w:rFonts w:ascii="Arial" w:hAnsi="Arial"/>
      <w:b/>
      <w:bCs/>
      <w:szCs w:val="22"/>
      <w:lang w:val="en-GB" w:eastAsia="en-GB"/>
    </w:rPr>
  </w:style>
  <w:style w:type="character" w:customStyle="1" w:styleId="TDH4Char">
    <w:name w:val="TDH4 Char"/>
    <w:basedOn w:val="TDHeading4Char"/>
    <w:link w:val="TDH4"/>
    <w:rsid w:val="00F8750F"/>
  </w:style>
  <w:style w:type="character" w:customStyle="1" w:styleId="VastatudMrk">
    <w:name w:val="Vastatud Märk"/>
    <w:link w:val="Vastatud"/>
    <w:rsid w:val="001F5006"/>
    <w:rPr>
      <w:rFonts w:ascii="Arial Narrow" w:hAnsi="Arial Narrow" w:cs="Arial"/>
      <w:lang w:val="en-GB" w:eastAsia="en-GB"/>
    </w:rPr>
  </w:style>
</w:styles>
</file>

<file path=word/webSettings.xml><?xml version="1.0" encoding="utf-8"?>
<w:webSettings xmlns:r="http://schemas.openxmlformats.org/officeDocument/2006/relationships" xmlns:w="http://schemas.openxmlformats.org/wordprocessingml/2006/main">
  <w:divs>
    <w:div w:id="190339917">
      <w:bodyDiv w:val="1"/>
      <w:marLeft w:val="0"/>
      <w:marRight w:val="0"/>
      <w:marTop w:val="0"/>
      <w:marBottom w:val="0"/>
      <w:divBdr>
        <w:top w:val="none" w:sz="0" w:space="0" w:color="auto"/>
        <w:left w:val="none" w:sz="0" w:space="0" w:color="auto"/>
        <w:bottom w:val="none" w:sz="0" w:space="0" w:color="auto"/>
        <w:right w:val="none" w:sz="0" w:space="0" w:color="auto"/>
      </w:divBdr>
      <w:divsChild>
        <w:div w:id="1536307544">
          <w:marLeft w:val="1310"/>
          <w:marRight w:val="0"/>
          <w:marTop w:val="77"/>
          <w:marBottom w:val="0"/>
          <w:divBdr>
            <w:top w:val="none" w:sz="0" w:space="0" w:color="auto"/>
            <w:left w:val="none" w:sz="0" w:space="0" w:color="auto"/>
            <w:bottom w:val="none" w:sz="0" w:space="0" w:color="auto"/>
            <w:right w:val="none" w:sz="0" w:space="0" w:color="auto"/>
          </w:divBdr>
        </w:div>
        <w:div w:id="1595165415">
          <w:marLeft w:val="1310"/>
          <w:marRight w:val="0"/>
          <w:marTop w:val="77"/>
          <w:marBottom w:val="0"/>
          <w:divBdr>
            <w:top w:val="none" w:sz="0" w:space="0" w:color="auto"/>
            <w:left w:val="none" w:sz="0" w:space="0" w:color="auto"/>
            <w:bottom w:val="none" w:sz="0" w:space="0" w:color="auto"/>
            <w:right w:val="none" w:sz="0" w:space="0" w:color="auto"/>
          </w:divBdr>
        </w:div>
        <w:div w:id="1936280152">
          <w:marLeft w:val="1310"/>
          <w:marRight w:val="0"/>
          <w:marTop w:val="77"/>
          <w:marBottom w:val="0"/>
          <w:divBdr>
            <w:top w:val="none" w:sz="0" w:space="0" w:color="auto"/>
            <w:left w:val="none" w:sz="0" w:space="0" w:color="auto"/>
            <w:bottom w:val="none" w:sz="0" w:space="0" w:color="auto"/>
            <w:right w:val="none" w:sz="0" w:space="0" w:color="auto"/>
          </w:divBdr>
        </w:div>
      </w:divsChild>
    </w:div>
    <w:div w:id="237054382">
      <w:bodyDiv w:val="1"/>
      <w:marLeft w:val="0"/>
      <w:marRight w:val="0"/>
      <w:marTop w:val="0"/>
      <w:marBottom w:val="0"/>
      <w:divBdr>
        <w:top w:val="none" w:sz="0" w:space="0" w:color="auto"/>
        <w:left w:val="none" w:sz="0" w:space="0" w:color="auto"/>
        <w:bottom w:val="none" w:sz="0" w:space="0" w:color="auto"/>
        <w:right w:val="none" w:sz="0" w:space="0" w:color="auto"/>
      </w:divBdr>
    </w:div>
    <w:div w:id="571552043">
      <w:bodyDiv w:val="1"/>
      <w:marLeft w:val="0"/>
      <w:marRight w:val="0"/>
      <w:marTop w:val="0"/>
      <w:marBottom w:val="0"/>
      <w:divBdr>
        <w:top w:val="none" w:sz="0" w:space="0" w:color="auto"/>
        <w:left w:val="none" w:sz="0" w:space="0" w:color="auto"/>
        <w:bottom w:val="none" w:sz="0" w:space="0" w:color="auto"/>
        <w:right w:val="none" w:sz="0" w:space="0" w:color="auto"/>
      </w:divBdr>
      <w:divsChild>
        <w:div w:id="55589016">
          <w:marLeft w:val="720"/>
          <w:marRight w:val="0"/>
          <w:marTop w:val="77"/>
          <w:marBottom w:val="0"/>
          <w:divBdr>
            <w:top w:val="none" w:sz="0" w:space="0" w:color="auto"/>
            <w:left w:val="none" w:sz="0" w:space="0" w:color="auto"/>
            <w:bottom w:val="none" w:sz="0" w:space="0" w:color="auto"/>
            <w:right w:val="none" w:sz="0" w:space="0" w:color="auto"/>
          </w:divBdr>
        </w:div>
        <w:div w:id="408579940">
          <w:marLeft w:val="720"/>
          <w:marRight w:val="0"/>
          <w:marTop w:val="77"/>
          <w:marBottom w:val="0"/>
          <w:divBdr>
            <w:top w:val="none" w:sz="0" w:space="0" w:color="auto"/>
            <w:left w:val="none" w:sz="0" w:space="0" w:color="auto"/>
            <w:bottom w:val="none" w:sz="0" w:space="0" w:color="auto"/>
            <w:right w:val="none" w:sz="0" w:space="0" w:color="auto"/>
          </w:divBdr>
        </w:div>
        <w:div w:id="860126080">
          <w:marLeft w:val="720"/>
          <w:marRight w:val="0"/>
          <w:marTop w:val="77"/>
          <w:marBottom w:val="0"/>
          <w:divBdr>
            <w:top w:val="none" w:sz="0" w:space="0" w:color="auto"/>
            <w:left w:val="none" w:sz="0" w:space="0" w:color="auto"/>
            <w:bottom w:val="none" w:sz="0" w:space="0" w:color="auto"/>
            <w:right w:val="none" w:sz="0" w:space="0" w:color="auto"/>
          </w:divBdr>
        </w:div>
        <w:div w:id="945767226">
          <w:marLeft w:val="720"/>
          <w:marRight w:val="0"/>
          <w:marTop w:val="77"/>
          <w:marBottom w:val="0"/>
          <w:divBdr>
            <w:top w:val="none" w:sz="0" w:space="0" w:color="auto"/>
            <w:left w:val="none" w:sz="0" w:space="0" w:color="auto"/>
            <w:bottom w:val="none" w:sz="0" w:space="0" w:color="auto"/>
            <w:right w:val="none" w:sz="0" w:space="0" w:color="auto"/>
          </w:divBdr>
        </w:div>
        <w:div w:id="1776246465">
          <w:marLeft w:val="720"/>
          <w:marRight w:val="0"/>
          <w:marTop w:val="77"/>
          <w:marBottom w:val="0"/>
          <w:divBdr>
            <w:top w:val="none" w:sz="0" w:space="0" w:color="auto"/>
            <w:left w:val="none" w:sz="0" w:space="0" w:color="auto"/>
            <w:bottom w:val="none" w:sz="0" w:space="0" w:color="auto"/>
            <w:right w:val="none" w:sz="0" w:space="0" w:color="auto"/>
          </w:divBdr>
        </w:div>
      </w:divsChild>
    </w:div>
    <w:div w:id="678894952">
      <w:bodyDiv w:val="1"/>
      <w:marLeft w:val="0"/>
      <w:marRight w:val="0"/>
      <w:marTop w:val="0"/>
      <w:marBottom w:val="0"/>
      <w:divBdr>
        <w:top w:val="none" w:sz="0" w:space="0" w:color="auto"/>
        <w:left w:val="none" w:sz="0" w:space="0" w:color="auto"/>
        <w:bottom w:val="none" w:sz="0" w:space="0" w:color="auto"/>
        <w:right w:val="none" w:sz="0" w:space="0" w:color="auto"/>
      </w:divBdr>
    </w:div>
    <w:div w:id="696001673">
      <w:bodyDiv w:val="1"/>
      <w:marLeft w:val="0"/>
      <w:marRight w:val="0"/>
      <w:marTop w:val="0"/>
      <w:marBottom w:val="0"/>
      <w:divBdr>
        <w:top w:val="none" w:sz="0" w:space="0" w:color="auto"/>
        <w:left w:val="none" w:sz="0" w:space="0" w:color="auto"/>
        <w:bottom w:val="none" w:sz="0" w:space="0" w:color="auto"/>
        <w:right w:val="none" w:sz="0" w:space="0" w:color="auto"/>
      </w:divBdr>
      <w:divsChild>
        <w:div w:id="234170813">
          <w:marLeft w:val="288"/>
          <w:marRight w:val="0"/>
          <w:marTop w:val="0"/>
          <w:marBottom w:val="0"/>
          <w:divBdr>
            <w:top w:val="none" w:sz="0" w:space="0" w:color="auto"/>
            <w:left w:val="none" w:sz="0" w:space="0" w:color="auto"/>
            <w:bottom w:val="none" w:sz="0" w:space="0" w:color="auto"/>
            <w:right w:val="none" w:sz="0" w:space="0" w:color="auto"/>
          </w:divBdr>
        </w:div>
        <w:div w:id="431441440">
          <w:marLeft w:val="288"/>
          <w:marRight w:val="0"/>
          <w:marTop w:val="0"/>
          <w:marBottom w:val="0"/>
          <w:divBdr>
            <w:top w:val="none" w:sz="0" w:space="0" w:color="auto"/>
            <w:left w:val="none" w:sz="0" w:space="0" w:color="auto"/>
            <w:bottom w:val="none" w:sz="0" w:space="0" w:color="auto"/>
            <w:right w:val="none" w:sz="0" w:space="0" w:color="auto"/>
          </w:divBdr>
        </w:div>
        <w:div w:id="439033853">
          <w:marLeft w:val="288"/>
          <w:marRight w:val="0"/>
          <w:marTop w:val="0"/>
          <w:marBottom w:val="0"/>
          <w:divBdr>
            <w:top w:val="none" w:sz="0" w:space="0" w:color="auto"/>
            <w:left w:val="none" w:sz="0" w:space="0" w:color="auto"/>
            <w:bottom w:val="none" w:sz="0" w:space="0" w:color="auto"/>
            <w:right w:val="none" w:sz="0" w:space="0" w:color="auto"/>
          </w:divBdr>
        </w:div>
        <w:div w:id="893852234">
          <w:marLeft w:val="288"/>
          <w:marRight w:val="0"/>
          <w:marTop w:val="0"/>
          <w:marBottom w:val="0"/>
          <w:divBdr>
            <w:top w:val="none" w:sz="0" w:space="0" w:color="auto"/>
            <w:left w:val="none" w:sz="0" w:space="0" w:color="auto"/>
            <w:bottom w:val="none" w:sz="0" w:space="0" w:color="auto"/>
            <w:right w:val="none" w:sz="0" w:space="0" w:color="auto"/>
          </w:divBdr>
        </w:div>
        <w:div w:id="1016273706">
          <w:marLeft w:val="288"/>
          <w:marRight w:val="0"/>
          <w:marTop w:val="0"/>
          <w:marBottom w:val="0"/>
          <w:divBdr>
            <w:top w:val="none" w:sz="0" w:space="0" w:color="auto"/>
            <w:left w:val="none" w:sz="0" w:space="0" w:color="auto"/>
            <w:bottom w:val="none" w:sz="0" w:space="0" w:color="auto"/>
            <w:right w:val="none" w:sz="0" w:space="0" w:color="auto"/>
          </w:divBdr>
        </w:div>
        <w:div w:id="1144078834">
          <w:marLeft w:val="288"/>
          <w:marRight w:val="0"/>
          <w:marTop w:val="0"/>
          <w:marBottom w:val="0"/>
          <w:divBdr>
            <w:top w:val="none" w:sz="0" w:space="0" w:color="auto"/>
            <w:left w:val="none" w:sz="0" w:space="0" w:color="auto"/>
            <w:bottom w:val="none" w:sz="0" w:space="0" w:color="auto"/>
            <w:right w:val="none" w:sz="0" w:space="0" w:color="auto"/>
          </w:divBdr>
        </w:div>
      </w:divsChild>
    </w:div>
    <w:div w:id="704452907">
      <w:bodyDiv w:val="1"/>
      <w:marLeft w:val="0"/>
      <w:marRight w:val="0"/>
      <w:marTop w:val="0"/>
      <w:marBottom w:val="0"/>
      <w:divBdr>
        <w:top w:val="none" w:sz="0" w:space="0" w:color="auto"/>
        <w:left w:val="none" w:sz="0" w:space="0" w:color="auto"/>
        <w:bottom w:val="none" w:sz="0" w:space="0" w:color="auto"/>
        <w:right w:val="none" w:sz="0" w:space="0" w:color="auto"/>
      </w:divBdr>
      <w:divsChild>
        <w:div w:id="256603074">
          <w:marLeft w:val="720"/>
          <w:marRight w:val="0"/>
          <w:marTop w:val="77"/>
          <w:marBottom w:val="0"/>
          <w:divBdr>
            <w:top w:val="none" w:sz="0" w:space="0" w:color="auto"/>
            <w:left w:val="none" w:sz="0" w:space="0" w:color="auto"/>
            <w:bottom w:val="none" w:sz="0" w:space="0" w:color="auto"/>
            <w:right w:val="none" w:sz="0" w:space="0" w:color="auto"/>
          </w:divBdr>
        </w:div>
        <w:div w:id="397746533">
          <w:marLeft w:val="720"/>
          <w:marRight w:val="0"/>
          <w:marTop w:val="77"/>
          <w:marBottom w:val="0"/>
          <w:divBdr>
            <w:top w:val="none" w:sz="0" w:space="0" w:color="auto"/>
            <w:left w:val="none" w:sz="0" w:space="0" w:color="auto"/>
            <w:bottom w:val="none" w:sz="0" w:space="0" w:color="auto"/>
            <w:right w:val="none" w:sz="0" w:space="0" w:color="auto"/>
          </w:divBdr>
        </w:div>
        <w:div w:id="404032634">
          <w:marLeft w:val="720"/>
          <w:marRight w:val="0"/>
          <w:marTop w:val="77"/>
          <w:marBottom w:val="0"/>
          <w:divBdr>
            <w:top w:val="none" w:sz="0" w:space="0" w:color="auto"/>
            <w:left w:val="none" w:sz="0" w:space="0" w:color="auto"/>
            <w:bottom w:val="none" w:sz="0" w:space="0" w:color="auto"/>
            <w:right w:val="none" w:sz="0" w:space="0" w:color="auto"/>
          </w:divBdr>
        </w:div>
        <w:div w:id="1009678255">
          <w:marLeft w:val="720"/>
          <w:marRight w:val="0"/>
          <w:marTop w:val="77"/>
          <w:marBottom w:val="0"/>
          <w:divBdr>
            <w:top w:val="none" w:sz="0" w:space="0" w:color="auto"/>
            <w:left w:val="none" w:sz="0" w:space="0" w:color="auto"/>
            <w:bottom w:val="none" w:sz="0" w:space="0" w:color="auto"/>
            <w:right w:val="none" w:sz="0" w:space="0" w:color="auto"/>
          </w:divBdr>
        </w:div>
        <w:div w:id="1968703763">
          <w:marLeft w:val="720"/>
          <w:marRight w:val="0"/>
          <w:marTop w:val="77"/>
          <w:marBottom w:val="0"/>
          <w:divBdr>
            <w:top w:val="none" w:sz="0" w:space="0" w:color="auto"/>
            <w:left w:val="none" w:sz="0" w:space="0" w:color="auto"/>
            <w:bottom w:val="none" w:sz="0" w:space="0" w:color="auto"/>
            <w:right w:val="none" w:sz="0" w:space="0" w:color="auto"/>
          </w:divBdr>
        </w:div>
      </w:divsChild>
    </w:div>
    <w:div w:id="842206749">
      <w:bodyDiv w:val="1"/>
      <w:marLeft w:val="0"/>
      <w:marRight w:val="0"/>
      <w:marTop w:val="0"/>
      <w:marBottom w:val="0"/>
      <w:divBdr>
        <w:top w:val="none" w:sz="0" w:space="0" w:color="auto"/>
        <w:left w:val="none" w:sz="0" w:space="0" w:color="auto"/>
        <w:bottom w:val="none" w:sz="0" w:space="0" w:color="auto"/>
        <w:right w:val="none" w:sz="0" w:space="0" w:color="auto"/>
      </w:divBdr>
      <w:divsChild>
        <w:div w:id="19283950">
          <w:marLeft w:val="0"/>
          <w:marRight w:val="0"/>
          <w:marTop w:val="0"/>
          <w:marBottom w:val="0"/>
          <w:divBdr>
            <w:top w:val="none" w:sz="0" w:space="0" w:color="auto"/>
            <w:left w:val="none" w:sz="0" w:space="0" w:color="auto"/>
            <w:bottom w:val="none" w:sz="0" w:space="0" w:color="auto"/>
            <w:right w:val="none" w:sz="0" w:space="0" w:color="auto"/>
          </w:divBdr>
          <w:divsChild>
            <w:div w:id="431896576">
              <w:marLeft w:val="0"/>
              <w:marRight w:val="0"/>
              <w:marTop w:val="0"/>
              <w:marBottom w:val="0"/>
              <w:divBdr>
                <w:top w:val="none" w:sz="0" w:space="0" w:color="auto"/>
                <w:left w:val="none" w:sz="0" w:space="0" w:color="auto"/>
                <w:bottom w:val="none" w:sz="0" w:space="0" w:color="auto"/>
                <w:right w:val="none" w:sz="0" w:space="0" w:color="auto"/>
              </w:divBdr>
            </w:div>
            <w:div w:id="1863396436">
              <w:marLeft w:val="0"/>
              <w:marRight w:val="0"/>
              <w:marTop w:val="0"/>
              <w:marBottom w:val="0"/>
              <w:divBdr>
                <w:top w:val="none" w:sz="0" w:space="0" w:color="auto"/>
                <w:left w:val="none" w:sz="0" w:space="0" w:color="auto"/>
                <w:bottom w:val="none" w:sz="0" w:space="0" w:color="auto"/>
                <w:right w:val="none" w:sz="0" w:space="0" w:color="auto"/>
              </w:divBdr>
              <w:divsChild>
                <w:div w:id="15851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679">
          <w:marLeft w:val="0"/>
          <w:marRight w:val="0"/>
          <w:marTop w:val="0"/>
          <w:marBottom w:val="0"/>
          <w:divBdr>
            <w:top w:val="none" w:sz="0" w:space="0" w:color="auto"/>
            <w:left w:val="none" w:sz="0" w:space="0" w:color="auto"/>
            <w:bottom w:val="none" w:sz="0" w:space="0" w:color="auto"/>
            <w:right w:val="none" w:sz="0" w:space="0" w:color="auto"/>
          </w:divBdr>
        </w:div>
        <w:div w:id="1007056780">
          <w:marLeft w:val="0"/>
          <w:marRight w:val="0"/>
          <w:marTop w:val="0"/>
          <w:marBottom w:val="0"/>
          <w:divBdr>
            <w:top w:val="none" w:sz="0" w:space="0" w:color="auto"/>
            <w:left w:val="none" w:sz="0" w:space="0" w:color="auto"/>
            <w:bottom w:val="none" w:sz="0" w:space="0" w:color="auto"/>
            <w:right w:val="none" w:sz="0" w:space="0" w:color="auto"/>
          </w:divBdr>
        </w:div>
      </w:divsChild>
    </w:div>
    <w:div w:id="934677294">
      <w:bodyDiv w:val="1"/>
      <w:marLeft w:val="0"/>
      <w:marRight w:val="0"/>
      <w:marTop w:val="0"/>
      <w:marBottom w:val="0"/>
      <w:divBdr>
        <w:top w:val="none" w:sz="0" w:space="0" w:color="auto"/>
        <w:left w:val="none" w:sz="0" w:space="0" w:color="auto"/>
        <w:bottom w:val="none" w:sz="0" w:space="0" w:color="auto"/>
        <w:right w:val="none" w:sz="0" w:space="0" w:color="auto"/>
      </w:divBdr>
      <w:divsChild>
        <w:div w:id="295985964">
          <w:marLeft w:val="0"/>
          <w:marRight w:val="0"/>
          <w:marTop w:val="0"/>
          <w:marBottom w:val="0"/>
          <w:divBdr>
            <w:top w:val="none" w:sz="0" w:space="0" w:color="auto"/>
            <w:left w:val="none" w:sz="0" w:space="0" w:color="auto"/>
            <w:bottom w:val="none" w:sz="0" w:space="0" w:color="auto"/>
            <w:right w:val="none" w:sz="0" w:space="0" w:color="auto"/>
          </w:divBdr>
          <w:divsChild>
            <w:div w:id="20594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7375">
      <w:bodyDiv w:val="1"/>
      <w:marLeft w:val="0"/>
      <w:marRight w:val="0"/>
      <w:marTop w:val="0"/>
      <w:marBottom w:val="0"/>
      <w:divBdr>
        <w:top w:val="none" w:sz="0" w:space="0" w:color="auto"/>
        <w:left w:val="none" w:sz="0" w:space="0" w:color="auto"/>
        <w:bottom w:val="none" w:sz="0" w:space="0" w:color="auto"/>
        <w:right w:val="none" w:sz="0" w:space="0" w:color="auto"/>
      </w:divBdr>
    </w:div>
    <w:div w:id="1170291346">
      <w:bodyDiv w:val="1"/>
      <w:marLeft w:val="0"/>
      <w:marRight w:val="0"/>
      <w:marTop w:val="0"/>
      <w:marBottom w:val="0"/>
      <w:divBdr>
        <w:top w:val="none" w:sz="0" w:space="0" w:color="auto"/>
        <w:left w:val="none" w:sz="0" w:space="0" w:color="auto"/>
        <w:bottom w:val="none" w:sz="0" w:space="0" w:color="auto"/>
        <w:right w:val="none" w:sz="0" w:space="0" w:color="auto"/>
      </w:divBdr>
    </w:div>
    <w:div w:id="1250040231">
      <w:bodyDiv w:val="1"/>
      <w:marLeft w:val="0"/>
      <w:marRight w:val="0"/>
      <w:marTop w:val="0"/>
      <w:marBottom w:val="0"/>
      <w:divBdr>
        <w:top w:val="none" w:sz="0" w:space="0" w:color="auto"/>
        <w:left w:val="none" w:sz="0" w:space="0" w:color="auto"/>
        <w:bottom w:val="none" w:sz="0" w:space="0" w:color="auto"/>
        <w:right w:val="none" w:sz="0" w:space="0" w:color="auto"/>
      </w:divBdr>
    </w:div>
    <w:div w:id="1296527818">
      <w:bodyDiv w:val="1"/>
      <w:marLeft w:val="0"/>
      <w:marRight w:val="0"/>
      <w:marTop w:val="0"/>
      <w:marBottom w:val="0"/>
      <w:divBdr>
        <w:top w:val="none" w:sz="0" w:space="0" w:color="auto"/>
        <w:left w:val="none" w:sz="0" w:space="0" w:color="auto"/>
        <w:bottom w:val="none" w:sz="0" w:space="0" w:color="auto"/>
        <w:right w:val="none" w:sz="0" w:space="0" w:color="auto"/>
      </w:divBdr>
    </w:div>
    <w:div w:id="1336227278">
      <w:bodyDiv w:val="1"/>
      <w:marLeft w:val="0"/>
      <w:marRight w:val="0"/>
      <w:marTop w:val="0"/>
      <w:marBottom w:val="0"/>
      <w:divBdr>
        <w:top w:val="none" w:sz="0" w:space="0" w:color="auto"/>
        <w:left w:val="none" w:sz="0" w:space="0" w:color="auto"/>
        <w:bottom w:val="none" w:sz="0" w:space="0" w:color="auto"/>
        <w:right w:val="none" w:sz="0" w:space="0" w:color="auto"/>
      </w:divBdr>
    </w:div>
    <w:div w:id="1342583557">
      <w:bodyDiv w:val="1"/>
      <w:marLeft w:val="0"/>
      <w:marRight w:val="0"/>
      <w:marTop w:val="0"/>
      <w:marBottom w:val="0"/>
      <w:divBdr>
        <w:top w:val="none" w:sz="0" w:space="0" w:color="auto"/>
        <w:left w:val="none" w:sz="0" w:space="0" w:color="auto"/>
        <w:bottom w:val="none" w:sz="0" w:space="0" w:color="auto"/>
        <w:right w:val="none" w:sz="0" w:space="0" w:color="auto"/>
      </w:divBdr>
    </w:div>
    <w:div w:id="1416171556">
      <w:bodyDiv w:val="1"/>
      <w:marLeft w:val="0"/>
      <w:marRight w:val="0"/>
      <w:marTop w:val="0"/>
      <w:marBottom w:val="0"/>
      <w:divBdr>
        <w:top w:val="none" w:sz="0" w:space="0" w:color="auto"/>
        <w:left w:val="none" w:sz="0" w:space="0" w:color="auto"/>
        <w:bottom w:val="none" w:sz="0" w:space="0" w:color="auto"/>
        <w:right w:val="none" w:sz="0" w:space="0" w:color="auto"/>
      </w:divBdr>
    </w:div>
    <w:div w:id="1632900524">
      <w:bodyDiv w:val="1"/>
      <w:marLeft w:val="0"/>
      <w:marRight w:val="0"/>
      <w:marTop w:val="0"/>
      <w:marBottom w:val="0"/>
      <w:divBdr>
        <w:top w:val="none" w:sz="0" w:space="0" w:color="auto"/>
        <w:left w:val="none" w:sz="0" w:space="0" w:color="auto"/>
        <w:bottom w:val="none" w:sz="0" w:space="0" w:color="auto"/>
        <w:right w:val="none" w:sz="0" w:space="0" w:color="auto"/>
      </w:divBdr>
      <w:divsChild>
        <w:div w:id="29649999">
          <w:marLeft w:val="562"/>
          <w:marRight w:val="0"/>
          <w:marTop w:val="0"/>
          <w:marBottom w:val="0"/>
          <w:divBdr>
            <w:top w:val="none" w:sz="0" w:space="0" w:color="auto"/>
            <w:left w:val="none" w:sz="0" w:space="0" w:color="auto"/>
            <w:bottom w:val="none" w:sz="0" w:space="0" w:color="auto"/>
            <w:right w:val="none" w:sz="0" w:space="0" w:color="auto"/>
          </w:divBdr>
        </w:div>
        <w:div w:id="698896170">
          <w:marLeft w:val="547"/>
          <w:marRight w:val="0"/>
          <w:marTop w:val="0"/>
          <w:marBottom w:val="0"/>
          <w:divBdr>
            <w:top w:val="none" w:sz="0" w:space="0" w:color="auto"/>
            <w:left w:val="none" w:sz="0" w:space="0" w:color="auto"/>
            <w:bottom w:val="none" w:sz="0" w:space="0" w:color="auto"/>
            <w:right w:val="none" w:sz="0" w:space="0" w:color="auto"/>
          </w:divBdr>
        </w:div>
        <w:div w:id="785929611">
          <w:marLeft w:val="562"/>
          <w:marRight w:val="0"/>
          <w:marTop w:val="0"/>
          <w:marBottom w:val="0"/>
          <w:divBdr>
            <w:top w:val="none" w:sz="0" w:space="0" w:color="auto"/>
            <w:left w:val="none" w:sz="0" w:space="0" w:color="auto"/>
            <w:bottom w:val="none" w:sz="0" w:space="0" w:color="auto"/>
            <w:right w:val="none" w:sz="0" w:space="0" w:color="auto"/>
          </w:divBdr>
        </w:div>
        <w:div w:id="996303455">
          <w:marLeft w:val="562"/>
          <w:marRight w:val="0"/>
          <w:marTop w:val="0"/>
          <w:marBottom w:val="0"/>
          <w:divBdr>
            <w:top w:val="none" w:sz="0" w:space="0" w:color="auto"/>
            <w:left w:val="none" w:sz="0" w:space="0" w:color="auto"/>
            <w:bottom w:val="none" w:sz="0" w:space="0" w:color="auto"/>
            <w:right w:val="none" w:sz="0" w:space="0" w:color="auto"/>
          </w:divBdr>
        </w:div>
        <w:div w:id="1184904007">
          <w:marLeft w:val="562"/>
          <w:marRight w:val="0"/>
          <w:marTop w:val="0"/>
          <w:marBottom w:val="0"/>
          <w:divBdr>
            <w:top w:val="none" w:sz="0" w:space="0" w:color="auto"/>
            <w:left w:val="none" w:sz="0" w:space="0" w:color="auto"/>
            <w:bottom w:val="none" w:sz="0" w:space="0" w:color="auto"/>
            <w:right w:val="none" w:sz="0" w:space="0" w:color="auto"/>
          </w:divBdr>
        </w:div>
        <w:div w:id="1675378672">
          <w:marLeft w:val="562"/>
          <w:marRight w:val="0"/>
          <w:marTop w:val="0"/>
          <w:marBottom w:val="0"/>
          <w:divBdr>
            <w:top w:val="none" w:sz="0" w:space="0" w:color="auto"/>
            <w:left w:val="none" w:sz="0" w:space="0" w:color="auto"/>
            <w:bottom w:val="none" w:sz="0" w:space="0" w:color="auto"/>
            <w:right w:val="none" w:sz="0" w:space="0" w:color="auto"/>
          </w:divBdr>
        </w:div>
        <w:div w:id="1888880877">
          <w:marLeft w:val="562"/>
          <w:marRight w:val="0"/>
          <w:marTop w:val="0"/>
          <w:marBottom w:val="0"/>
          <w:divBdr>
            <w:top w:val="none" w:sz="0" w:space="0" w:color="auto"/>
            <w:left w:val="none" w:sz="0" w:space="0" w:color="auto"/>
            <w:bottom w:val="none" w:sz="0" w:space="0" w:color="auto"/>
            <w:right w:val="none" w:sz="0" w:space="0" w:color="auto"/>
          </w:divBdr>
        </w:div>
      </w:divsChild>
    </w:div>
    <w:div w:id="1721317039">
      <w:bodyDiv w:val="1"/>
      <w:marLeft w:val="0"/>
      <w:marRight w:val="0"/>
      <w:marTop w:val="0"/>
      <w:marBottom w:val="0"/>
      <w:divBdr>
        <w:top w:val="none" w:sz="0" w:space="0" w:color="auto"/>
        <w:left w:val="none" w:sz="0" w:space="0" w:color="auto"/>
        <w:bottom w:val="none" w:sz="0" w:space="0" w:color="auto"/>
        <w:right w:val="none" w:sz="0" w:space="0" w:color="auto"/>
      </w:divBdr>
      <w:divsChild>
        <w:div w:id="518160332">
          <w:marLeft w:val="0"/>
          <w:marRight w:val="0"/>
          <w:marTop w:val="0"/>
          <w:marBottom w:val="0"/>
          <w:divBdr>
            <w:top w:val="none" w:sz="0" w:space="0" w:color="auto"/>
            <w:left w:val="none" w:sz="0" w:space="0" w:color="auto"/>
            <w:bottom w:val="none" w:sz="0" w:space="0" w:color="auto"/>
            <w:right w:val="none" w:sz="0" w:space="0" w:color="auto"/>
          </w:divBdr>
          <w:divsChild>
            <w:div w:id="550272080">
              <w:marLeft w:val="0"/>
              <w:marRight w:val="0"/>
              <w:marTop w:val="0"/>
              <w:marBottom w:val="0"/>
              <w:divBdr>
                <w:top w:val="none" w:sz="0" w:space="0" w:color="auto"/>
                <w:left w:val="none" w:sz="0" w:space="0" w:color="auto"/>
                <w:bottom w:val="none" w:sz="0" w:space="0" w:color="auto"/>
                <w:right w:val="none" w:sz="0" w:space="0" w:color="auto"/>
              </w:divBdr>
            </w:div>
            <w:div w:id="836961442">
              <w:marLeft w:val="0"/>
              <w:marRight w:val="0"/>
              <w:marTop w:val="0"/>
              <w:marBottom w:val="0"/>
              <w:divBdr>
                <w:top w:val="none" w:sz="0" w:space="0" w:color="auto"/>
                <w:left w:val="none" w:sz="0" w:space="0" w:color="auto"/>
                <w:bottom w:val="none" w:sz="0" w:space="0" w:color="auto"/>
                <w:right w:val="none" w:sz="0" w:space="0" w:color="auto"/>
              </w:divBdr>
            </w:div>
            <w:div w:id="1388799409">
              <w:marLeft w:val="0"/>
              <w:marRight w:val="0"/>
              <w:marTop w:val="0"/>
              <w:marBottom w:val="0"/>
              <w:divBdr>
                <w:top w:val="none" w:sz="0" w:space="0" w:color="auto"/>
                <w:left w:val="none" w:sz="0" w:space="0" w:color="auto"/>
                <w:bottom w:val="none" w:sz="0" w:space="0" w:color="auto"/>
                <w:right w:val="none" w:sz="0" w:space="0" w:color="auto"/>
              </w:divBdr>
            </w:div>
            <w:div w:id="1449154527">
              <w:marLeft w:val="0"/>
              <w:marRight w:val="0"/>
              <w:marTop w:val="0"/>
              <w:marBottom w:val="0"/>
              <w:divBdr>
                <w:top w:val="none" w:sz="0" w:space="0" w:color="auto"/>
                <w:left w:val="none" w:sz="0" w:space="0" w:color="auto"/>
                <w:bottom w:val="none" w:sz="0" w:space="0" w:color="auto"/>
                <w:right w:val="none" w:sz="0" w:space="0" w:color="auto"/>
              </w:divBdr>
            </w:div>
            <w:div w:id="1831360482">
              <w:marLeft w:val="0"/>
              <w:marRight w:val="0"/>
              <w:marTop w:val="0"/>
              <w:marBottom w:val="0"/>
              <w:divBdr>
                <w:top w:val="none" w:sz="0" w:space="0" w:color="auto"/>
                <w:left w:val="none" w:sz="0" w:space="0" w:color="auto"/>
                <w:bottom w:val="none" w:sz="0" w:space="0" w:color="auto"/>
                <w:right w:val="none" w:sz="0" w:space="0" w:color="auto"/>
              </w:divBdr>
            </w:div>
            <w:div w:id="21384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79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f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f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81D8-8BD1-4B52-AF97-C7D98283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9236</Words>
  <Characters>53574</Characters>
  <Application>Microsoft Office Word</Application>
  <DocSecurity>0</DocSecurity>
  <Lines>446</Lines>
  <Paragraphs>125</Paragraphs>
  <ScaleCrop>false</ScaleCrop>
  <HeadingPairs>
    <vt:vector size="6" baseType="variant">
      <vt:variant>
        <vt:lpstr>Pealkiri</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Hewlett-Packard Company</Company>
  <LinksUpToDate>false</LinksUpToDate>
  <CharactersWithSpaces>62685</CharactersWithSpaces>
  <SharedDoc>false</SharedDoc>
  <HLinks>
    <vt:vector size="132" baseType="variant">
      <vt:variant>
        <vt:i4>1966132</vt:i4>
      </vt:variant>
      <vt:variant>
        <vt:i4>122</vt:i4>
      </vt:variant>
      <vt:variant>
        <vt:i4>0</vt:i4>
      </vt:variant>
      <vt:variant>
        <vt:i4>5</vt:i4>
      </vt:variant>
      <vt:variant>
        <vt:lpwstr/>
      </vt:variant>
      <vt:variant>
        <vt:lpwstr>_Toc337039337</vt:lpwstr>
      </vt:variant>
      <vt:variant>
        <vt:i4>1966132</vt:i4>
      </vt:variant>
      <vt:variant>
        <vt:i4>116</vt:i4>
      </vt:variant>
      <vt:variant>
        <vt:i4>0</vt:i4>
      </vt:variant>
      <vt:variant>
        <vt:i4>5</vt:i4>
      </vt:variant>
      <vt:variant>
        <vt:lpwstr/>
      </vt:variant>
      <vt:variant>
        <vt:lpwstr>_Toc337039336</vt:lpwstr>
      </vt:variant>
      <vt:variant>
        <vt:i4>1966132</vt:i4>
      </vt:variant>
      <vt:variant>
        <vt:i4>110</vt:i4>
      </vt:variant>
      <vt:variant>
        <vt:i4>0</vt:i4>
      </vt:variant>
      <vt:variant>
        <vt:i4>5</vt:i4>
      </vt:variant>
      <vt:variant>
        <vt:lpwstr/>
      </vt:variant>
      <vt:variant>
        <vt:lpwstr>_Toc337039335</vt:lpwstr>
      </vt:variant>
      <vt:variant>
        <vt:i4>1966132</vt:i4>
      </vt:variant>
      <vt:variant>
        <vt:i4>104</vt:i4>
      </vt:variant>
      <vt:variant>
        <vt:i4>0</vt:i4>
      </vt:variant>
      <vt:variant>
        <vt:i4>5</vt:i4>
      </vt:variant>
      <vt:variant>
        <vt:lpwstr/>
      </vt:variant>
      <vt:variant>
        <vt:lpwstr>_Toc337039334</vt:lpwstr>
      </vt:variant>
      <vt:variant>
        <vt:i4>1966132</vt:i4>
      </vt:variant>
      <vt:variant>
        <vt:i4>98</vt:i4>
      </vt:variant>
      <vt:variant>
        <vt:i4>0</vt:i4>
      </vt:variant>
      <vt:variant>
        <vt:i4>5</vt:i4>
      </vt:variant>
      <vt:variant>
        <vt:lpwstr/>
      </vt:variant>
      <vt:variant>
        <vt:lpwstr>_Toc337039333</vt:lpwstr>
      </vt:variant>
      <vt:variant>
        <vt:i4>1966132</vt:i4>
      </vt:variant>
      <vt:variant>
        <vt:i4>92</vt:i4>
      </vt:variant>
      <vt:variant>
        <vt:i4>0</vt:i4>
      </vt:variant>
      <vt:variant>
        <vt:i4>5</vt:i4>
      </vt:variant>
      <vt:variant>
        <vt:lpwstr/>
      </vt:variant>
      <vt:variant>
        <vt:lpwstr>_Toc337039332</vt:lpwstr>
      </vt:variant>
      <vt:variant>
        <vt:i4>1966132</vt:i4>
      </vt:variant>
      <vt:variant>
        <vt:i4>86</vt:i4>
      </vt:variant>
      <vt:variant>
        <vt:i4>0</vt:i4>
      </vt:variant>
      <vt:variant>
        <vt:i4>5</vt:i4>
      </vt:variant>
      <vt:variant>
        <vt:lpwstr/>
      </vt:variant>
      <vt:variant>
        <vt:lpwstr>_Toc337039331</vt:lpwstr>
      </vt:variant>
      <vt:variant>
        <vt:i4>1966132</vt:i4>
      </vt:variant>
      <vt:variant>
        <vt:i4>80</vt:i4>
      </vt:variant>
      <vt:variant>
        <vt:i4>0</vt:i4>
      </vt:variant>
      <vt:variant>
        <vt:i4>5</vt:i4>
      </vt:variant>
      <vt:variant>
        <vt:lpwstr/>
      </vt:variant>
      <vt:variant>
        <vt:lpwstr>_Toc337039330</vt:lpwstr>
      </vt:variant>
      <vt:variant>
        <vt:i4>2031668</vt:i4>
      </vt:variant>
      <vt:variant>
        <vt:i4>74</vt:i4>
      </vt:variant>
      <vt:variant>
        <vt:i4>0</vt:i4>
      </vt:variant>
      <vt:variant>
        <vt:i4>5</vt:i4>
      </vt:variant>
      <vt:variant>
        <vt:lpwstr/>
      </vt:variant>
      <vt:variant>
        <vt:lpwstr>_Toc337039329</vt:lpwstr>
      </vt:variant>
      <vt:variant>
        <vt:i4>2031668</vt:i4>
      </vt:variant>
      <vt:variant>
        <vt:i4>68</vt:i4>
      </vt:variant>
      <vt:variant>
        <vt:i4>0</vt:i4>
      </vt:variant>
      <vt:variant>
        <vt:i4>5</vt:i4>
      </vt:variant>
      <vt:variant>
        <vt:lpwstr/>
      </vt:variant>
      <vt:variant>
        <vt:lpwstr>_Toc337039328</vt:lpwstr>
      </vt:variant>
      <vt:variant>
        <vt:i4>2031668</vt:i4>
      </vt:variant>
      <vt:variant>
        <vt:i4>62</vt:i4>
      </vt:variant>
      <vt:variant>
        <vt:i4>0</vt:i4>
      </vt:variant>
      <vt:variant>
        <vt:i4>5</vt:i4>
      </vt:variant>
      <vt:variant>
        <vt:lpwstr/>
      </vt:variant>
      <vt:variant>
        <vt:lpwstr>_Toc337039327</vt:lpwstr>
      </vt:variant>
      <vt:variant>
        <vt:i4>2031668</vt:i4>
      </vt:variant>
      <vt:variant>
        <vt:i4>56</vt:i4>
      </vt:variant>
      <vt:variant>
        <vt:i4>0</vt:i4>
      </vt:variant>
      <vt:variant>
        <vt:i4>5</vt:i4>
      </vt:variant>
      <vt:variant>
        <vt:lpwstr/>
      </vt:variant>
      <vt:variant>
        <vt:lpwstr>_Toc337039326</vt:lpwstr>
      </vt:variant>
      <vt:variant>
        <vt:i4>2031668</vt:i4>
      </vt:variant>
      <vt:variant>
        <vt:i4>50</vt:i4>
      </vt:variant>
      <vt:variant>
        <vt:i4>0</vt:i4>
      </vt:variant>
      <vt:variant>
        <vt:i4>5</vt:i4>
      </vt:variant>
      <vt:variant>
        <vt:lpwstr/>
      </vt:variant>
      <vt:variant>
        <vt:lpwstr>_Toc337039325</vt:lpwstr>
      </vt:variant>
      <vt:variant>
        <vt:i4>2031668</vt:i4>
      </vt:variant>
      <vt:variant>
        <vt:i4>44</vt:i4>
      </vt:variant>
      <vt:variant>
        <vt:i4>0</vt:i4>
      </vt:variant>
      <vt:variant>
        <vt:i4>5</vt:i4>
      </vt:variant>
      <vt:variant>
        <vt:lpwstr/>
      </vt:variant>
      <vt:variant>
        <vt:lpwstr>_Toc337039324</vt:lpwstr>
      </vt:variant>
      <vt:variant>
        <vt:i4>2031668</vt:i4>
      </vt:variant>
      <vt:variant>
        <vt:i4>38</vt:i4>
      </vt:variant>
      <vt:variant>
        <vt:i4>0</vt:i4>
      </vt:variant>
      <vt:variant>
        <vt:i4>5</vt:i4>
      </vt:variant>
      <vt:variant>
        <vt:lpwstr/>
      </vt:variant>
      <vt:variant>
        <vt:lpwstr>_Toc337039323</vt:lpwstr>
      </vt:variant>
      <vt:variant>
        <vt:i4>2031668</vt:i4>
      </vt:variant>
      <vt:variant>
        <vt:i4>32</vt:i4>
      </vt:variant>
      <vt:variant>
        <vt:i4>0</vt:i4>
      </vt:variant>
      <vt:variant>
        <vt:i4>5</vt:i4>
      </vt:variant>
      <vt:variant>
        <vt:lpwstr/>
      </vt:variant>
      <vt:variant>
        <vt:lpwstr>_Toc337039322</vt:lpwstr>
      </vt:variant>
      <vt:variant>
        <vt:i4>2031668</vt:i4>
      </vt:variant>
      <vt:variant>
        <vt:i4>26</vt:i4>
      </vt:variant>
      <vt:variant>
        <vt:i4>0</vt:i4>
      </vt:variant>
      <vt:variant>
        <vt:i4>5</vt:i4>
      </vt:variant>
      <vt:variant>
        <vt:lpwstr/>
      </vt:variant>
      <vt:variant>
        <vt:lpwstr>_Toc337039321</vt:lpwstr>
      </vt:variant>
      <vt:variant>
        <vt:i4>2031668</vt:i4>
      </vt:variant>
      <vt:variant>
        <vt:i4>20</vt:i4>
      </vt:variant>
      <vt:variant>
        <vt:i4>0</vt:i4>
      </vt:variant>
      <vt:variant>
        <vt:i4>5</vt:i4>
      </vt:variant>
      <vt:variant>
        <vt:lpwstr/>
      </vt:variant>
      <vt:variant>
        <vt:lpwstr>_Toc337039320</vt:lpwstr>
      </vt:variant>
      <vt:variant>
        <vt:i4>1835060</vt:i4>
      </vt:variant>
      <vt:variant>
        <vt:i4>14</vt:i4>
      </vt:variant>
      <vt:variant>
        <vt:i4>0</vt:i4>
      </vt:variant>
      <vt:variant>
        <vt:i4>5</vt:i4>
      </vt:variant>
      <vt:variant>
        <vt:lpwstr/>
      </vt:variant>
      <vt:variant>
        <vt:lpwstr>_Toc337039319</vt:lpwstr>
      </vt:variant>
      <vt:variant>
        <vt:i4>1835060</vt:i4>
      </vt:variant>
      <vt:variant>
        <vt:i4>8</vt:i4>
      </vt:variant>
      <vt:variant>
        <vt:i4>0</vt:i4>
      </vt:variant>
      <vt:variant>
        <vt:i4>5</vt:i4>
      </vt:variant>
      <vt:variant>
        <vt:lpwstr/>
      </vt:variant>
      <vt:variant>
        <vt:lpwstr>_Toc337039318</vt:lpwstr>
      </vt:variant>
      <vt:variant>
        <vt:i4>5111902</vt:i4>
      </vt:variant>
      <vt:variant>
        <vt:i4>3</vt:i4>
      </vt:variant>
      <vt:variant>
        <vt:i4>0</vt:i4>
      </vt:variant>
      <vt:variant>
        <vt:i4>5</vt:i4>
      </vt:variant>
      <vt:variant>
        <vt:lpwstr>http://www.pefc.org/</vt:lpwstr>
      </vt:variant>
      <vt:variant>
        <vt:lpwstr/>
      </vt:variant>
      <vt:variant>
        <vt:i4>2293761</vt:i4>
      </vt:variant>
      <vt:variant>
        <vt:i4>0</vt:i4>
      </vt:variant>
      <vt:variant>
        <vt:i4>0</vt:i4>
      </vt:variant>
      <vt:variant>
        <vt:i4>5</vt:i4>
      </vt:variant>
      <vt:variant>
        <vt:lpwstr>mailto:info@pefc.org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user03</dc:creator>
  <cp:lastModifiedBy>Kristel</cp:lastModifiedBy>
  <cp:revision>2</cp:revision>
  <cp:lastPrinted>2013-02-12T07:02:00Z</cp:lastPrinted>
  <dcterms:created xsi:type="dcterms:W3CDTF">2015-02-23T08:46:00Z</dcterms:created>
  <dcterms:modified xsi:type="dcterms:W3CDTF">2015-02-23T08:46:00Z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22274407</vt:i4>
  </property>
</Properties>
</file>